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5816" w:rsidRPr="00FB5B67" w:rsidRDefault="00CA5816" w:rsidP="00CA5816">
      <w:pPr>
        <w:jc w:val="center"/>
        <w:rPr>
          <w:rFonts w:cs="Mudir MT" w:hint="cs"/>
          <w:sz w:val="72"/>
          <w:szCs w:val="72"/>
          <w:rtl/>
        </w:rPr>
      </w:pPr>
    </w:p>
    <w:p w:rsidR="00CA5816" w:rsidRPr="00FB5B67" w:rsidRDefault="00CA5816" w:rsidP="00CA5816">
      <w:pPr>
        <w:jc w:val="center"/>
        <w:rPr>
          <w:rFonts w:cs="Mudir MT" w:hint="cs"/>
          <w:sz w:val="72"/>
          <w:szCs w:val="72"/>
          <w:rtl/>
        </w:rPr>
      </w:pPr>
    </w:p>
    <w:p w:rsidR="00CA5816" w:rsidRPr="00B00A2D" w:rsidRDefault="00CA5816" w:rsidP="00CA5816">
      <w:pPr>
        <w:jc w:val="center"/>
        <w:rPr>
          <w:rFonts w:cs="PT Bold Heading" w:hint="cs"/>
          <w:sz w:val="68"/>
          <w:szCs w:val="68"/>
          <w:rtl/>
        </w:rPr>
      </w:pPr>
      <w:r w:rsidRPr="00B00A2D">
        <w:rPr>
          <w:rFonts w:cs="PT Bold Heading" w:hint="cs"/>
          <w:sz w:val="68"/>
          <w:szCs w:val="68"/>
          <w:rtl/>
        </w:rPr>
        <w:t>قاموس المصطلحات الاقتصادية</w:t>
      </w:r>
    </w:p>
    <w:p w:rsidR="00CA5816" w:rsidRPr="00FB5B67" w:rsidRDefault="00CA5816" w:rsidP="00CA5816">
      <w:pPr>
        <w:jc w:val="center"/>
        <w:rPr>
          <w:rFonts w:cs="Mudir MT" w:hint="cs"/>
          <w:b/>
          <w:bCs/>
          <w:sz w:val="28"/>
          <w:szCs w:val="28"/>
          <w:rtl/>
        </w:rPr>
      </w:pPr>
    </w:p>
    <w:p w:rsidR="00CA5816" w:rsidRPr="00FB5B67" w:rsidRDefault="00CA5816" w:rsidP="00CA5816">
      <w:pPr>
        <w:jc w:val="center"/>
        <w:rPr>
          <w:rFonts w:cs="Mudir MT" w:hint="cs"/>
          <w:b/>
          <w:bCs/>
          <w:sz w:val="28"/>
          <w:szCs w:val="28"/>
          <w:rtl/>
        </w:rPr>
      </w:pPr>
    </w:p>
    <w:p w:rsidR="00CA5816" w:rsidRPr="00FB5B67" w:rsidRDefault="00CA5816" w:rsidP="00CA5816">
      <w:pPr>
        <w:jc w:val="center"/>
        <w:rPr>
          <w:rFonts w:cs="Mudir MT" w:hint="cs"/>
          <w:b/>
          <w:bCs/>
          <w:sz w:val="28"/>
          <w:szCs w:val="28"/>
          <w:rtl/>
        </w:rPr>
      </w:pPr>
    </w:p>
    <w:p w:rsidR="00CA5816" w:rsidRPr="00FB5B67" w:rsidRDefault="00CA5816" w:rsidP="00CA5816">
      <w:pPr>
        <w:jc w:val="center"/>
        <w:rPr>
          <w:rFonts w:cs="Mudir MT" w:hint="cs"/>
          <w:b/>
          <w:bCs/>
          <w:sz w:val="28"/>
          <w:szCs w:val="28"/>
          <w:rtl/>
        </w:rPr>
      </w:pPr>
    </w:p>
    <w:p w:rsidR="00CA5816" w:rsidRPr="00FB5B67" w:rsidRDefault="00CA5816" w:rsidP="00CA5816">
      <w:pPr>
        <w:jc w:val="center"/>
        <w:rPr>
          <w:rFonts w:cs="Mudir MT" w:hint="cs"/>
          <w:b/>
          <w:bCs/>
          <w:sz w:val="28"/>
          <w:szCs w:val="28"/>
          <w:rtl/>
        </w:rPr>
      </w:pPr>
    </w:p>
    <w:p w:rsidR="00CA5816" w:rsidRPr="00B00A2D" w:rsidRDefault="00CA5816" w:rsidP="00CA5816">
      <w:pPr>
        <w:jc w:val="center"/>
        <w:rPr>
          <w:rFonts w:cs="Mudir MT" w:hint="cs"/>
          <w:b/>
          <w:bCs/>
          <w:sz w:val="28"/>
          <w:szCs w:val="28"/>
          <w:rtl/>
        </w:rPr>
      </w:pPr>
      <w:r w:rsidRPr="00B00A2D">
        <w:rPr>
          <w:rFonts w:cs="Mudir MT" w:hint="cs"/>
          <w:b/>
          <w:bCs/>
          <w:sz w:val="28"/>
          <w:szCs w:val="28"/>
          <w:rtl/>
        </w:rPr>
        <w:t>إعداد</w:t>
      </w:r>
    </w:p>
    <w:p w:rsidR="00CA5816" w:rsidRPr="00A97071" w:rsidRDefault="00CA5816" w:rsidP="00CA5816">
      <w:pPr>
        <w:jc w:val="center"/>
        <w:rPr>
          <w:rFonts w:cs="PT Bold Heading" w:hint="cs"/>
          <w:sz w:val="52"/>
          <w:szCs w:val="52"/>
          <w:rtl/>
        </w:rPr>
      </w:pPr>
      <w:r w:rsidRPr="00A97071">
        <w:rPr>
          <w:rFonts w:cs="PT Bold Heading" w:hint="cs"/>
          <w:sz w:val="52"/>
          <w:szCs w:val="52"/>
          <w:rtl/>
        </w:rPr>
        <w:t>محمد حسن يوسف</w:t>
      </w:r>
    </w:p>
    <w:p w:rsidR="00777D2D" w:rsidRDefault="00777D2D" w:rsidP="00777D2D">
      <w:pPr>
        <w:jc w:val="center"/>
        <w:rPr>
          <w:sz w:val="40"/>
          <w:szCs w:val="40"/>
        </w:rPr>
      </w:pPr>
      <w:r>
        <w:rPr>
          <w:rFonts w:cs="PT Bold Heading" w:hint="cs"/>
          <w:sz w:val="40"/>
          <w:szCs w:val="40"/>
          <w:rtl/>
        </w:rPr>
        <w:t xml:space="preserve">مدير عام </w:t>
      </w:r>
      <w:r>
        <w:rPr>
          <w:rFonts w:hint="cs"/>
          <w:sz w:val="40"/>
          <w:szCs w:val="40"/>
          <w:rtl/>
        </w:rPr>
        <w:t xml:space="preserve">- </w:t>
      </w:r>
      <w:r>
        <w:rPr>
          <w:rFonts w:cs="PT Bold Heading" w:hint="cs"/>
          <w:sz w:val="40"/>
          <w:szCs w:val="40"/>
          <w:rtl/>
        </w:rPr>
        <w:t>بنك الاستثمار القومي</w:t>
      </w:r>
    </w:p>
    <w:p w:rsidR="00CA5816" w:rsidRPr="00FB5B67" w:rsidRDefault="00CA5816" w:rsidP="00CA5816">
      <w:pPr>
        <w:jc w:val="center"/>
        <w:rPr>
          <w:rFonts w:cs="Mudir MT" w:hint="cs"/>
          <w:b/>
          <w:bCs/>
          <w:sz w:val="40"/>
          <w:szCs w:val="40"/>
          <w:rtl/>
        </w:rPr>
      </w:pPr>
    </w:p>
    <w:p w:rsidR="00CA5816" w:rsidRPr="00FB5B67" w:rsidRDefault="00CA5816" w:rsidP="00CA5816">
      <w:pPr>
        <w:jc w:val="center"/>
        <w:rPr>
          <w:rFonts w:cs="Mudir MT" w:hint="cs"/>
          <w:b/>
          <w:bCs/>
          <w:sz w:val="40"/>
          <w:szCs w:val="40"/>
          <w:rtl/>
        </w:rPr>
      </w:pPr>
    </w:p>
    <w:p w:rsidR="00CA5816" w:rsidRPr="0091349D" w:rsidRDefault="00CA5816" w:rsidP="00CA5816">
      <w:pPr>
        <w:jc w:val="center"/>
        <w:rPr>
          <w:rFonts w:cs="Mudir MT" w:hint="cs"/>
          <w:b/>
          <w:bCs/>
          <w:sz w:val="56"/>
          <w:szCs w:val="56"/>
          <w:rtl/>
        </w:rPr>
      </w:pPr>
      <w:r w:rsidRPr="0091349D">
        <w:rPr>
          <w:rFonts w:cs="Mudir MT" w:hint="cs"/>
          <w:b/>
          <w:bCs/>
          <w:sz w:val="56"/>
          <w:szCs w:val="56"/>
          <w:rtl/>
        </w:rPr>
        <w:t>حرف ال</w:t>
      </w:r>
      <w:r>
        <w:rPr>
          <w:rFonts w:cs="Mudir MT" w:hint="cs"/>
          <w:b/>
          <w:bCs/>
          <w:sz w:val="56"/>
          <w:szCs w:val="56"/>
          <w:rtl/>
        </w:rPr>
        <w:t>ب</w:t>
      </w:r>
      <w:r w:rsidRPr="0091349D">
        <w:rPr>
          <w:rFonts w:cs="Mudir MT" w:hint="cs"/>
          <w:b/>
          <w:bCs/>
          <w:sz w:val="56"/>
          <w:szCs w:val="56"/>
          <w:rtl/>
        </w:rPr>
        <w:t>اء</w:t>
      </w:r>
    </w:p>
    <w:p w:rsidR="00CA5816" w:rsidRPr="00FB5B67" w:rsidRDefault="00CA5816" w:rsidP="00CA5816">
      <w:pPr>
        <w:jc w:val="center"/>
        <w:rPr>
          <w:rFonts w:cs="Mudir MT" w:hint="cs"/>
          <w:b/>
          <w:bCs/>
          <w:sz w:val="40"/>
          <w:szCs w:val="40"/>
          <w:rtl/>
        </w:rPr>
      </w:pPr>
    </w:p>
    <w:p w:rsidR="00CA5816" w:rsidRPr="00FB5B67" w:rsidRDefault="00CA5816" w:rsidP="00CA5816">
      <w:pPr>
        <w:jc w:val="center"/>
        <w:rPr>
          <w:rFonts w:cs="Mudir MT" w:hint="cs"/>
          <w:b/>
          <w:bCs/>
          <w:sz w:val="40"/>
          <w:szCs w:val="40"/>
          <w:rtl/>
        </w:rPr>
      </w:pPr>
    </w:p>
    <w:p w:rsidR="00CA5816" w:rsidRPr="00FB5B67" w:rsidRDefault="00CA5816" w:rsidP="00CA5816">
      <w:pPr>
        <w:jc w:val="center"/>
        <w:rPr>
          <w:rFonts w:cs="Mudir MT" w:hint="cs"/>
          <w:b/>
          <w:bCs/>
          <w:sz w:val="40"/>
          <w:szCs w:val="40"/>
          <w:rtl/>
        </w:rPr>
      </w:pPr>
    </w:p>
    <w:p w:rsidR="00D31CF8" w:rsidRPr="00CA5816" w:rsidRDefault="00CA5816" w:rsidP="00A87D7F">
      <w:pPr>
        <w:jc w:val="center"/>
        <w:rPr>
          <w:rFonts w:cs="PT Bold Heading"/>
          <w:color w:val="0000FF"/>
          <w:sz w:val="96"/>
          <w:szCs w:val="96"/>
          <w:rtl/>
        </w:rPr>
      </w:pPr>
      <w:r>
        <w:rPr>
          <w:rFonts w:cs="Simplified Arabic"/>
          <w:sz w:val="28"/>
          <w:szCs w:val="28"/>
          <w:rtl/>
        </w:rPr>
        <w:br w:type="page"/>
      </w:r>
      <w:r w:rsidR="00D31CF8" w:rsidRPr="00CA5816">
        <w:rPr>
          <w:rFonts w:cs="PT Bold Heading" w:hint="cs"/>
          <w:color w:val="0000FF"/>
          <w:sz w:val="96"/>
          <w:szCs w:val="96"/>
          <w:rtl/>
        </w:rPr>
        <w:lastRenderedPageBreak/>
        <w:t>ب</w:t>
      </w:r>
    </w:p>
    <w:p w:rsidR="00D31CF8" w:rsidRPr="003C3E6D" w:rsidRDefault="00D31CF8" w:rsidP="00D31CF8">
      <w:pPr>
        <w:jc w:val="lowKashida"/>
        <w:rPr>
          <w:rFonts w:cs="Simplified Arabic"/>
          <w:color w:val="0070C0"/>
          <w:sz w:val="28"/>
          <w:szCs w:val="28"/>
          <w:rtl/>
        </w:rPr>
      </w:pPr>
    </w:p>
    <w:p w:rsidR="00D31CF8" w:rsidRPr="003C3E6D" w:rsidRDefault="00D31CF8" w:rsidP="00D31CF8">
      <w:pPr>
        <w:jc w:val="lowKashida"/>
        <w:rPr>
          <w:rFonts w:cs="Simplified Arabic"/>
          <w:color w:val="0070C0"/>
          <w:sz w:val="28"/>
          <w:szCs w:val="28"/>
          <w:rtl/>
        </w:rPr>
      </w:pPr>
    </w:p>
    <w:tbl>
      <w:tblPr>
        <w:bidiVisual/>
        <w:tblW w:w="0" w:type="auto"/>
        <w:tblLook w:val="01E0"/>
      </w:tblPr>
      <w:tblGrid>
        <w:gridCol w:w="3916"/>
        <w:gridCol w:w="3670"/>
      </w:tblGrid>
      <w:tr w:rsidR="00C43194" w:rsidRPr="003C3E6D" w:rsidTr="0098623F">
        <w:tc>
          <w:tcPr>
            <w:tcW w:w="4454" w:type="dxa"/>
          </w:tcPr>
          <w:p w:rsidR="00C43194" w:rsidRPr="00CA5816" w:rsidRDefault="00C43194" w:rsidP="0098623F">
            <w:pPr>
              <w:jc w:val="lowKashida"/>
              <w:rPr>
                <w:rFonts w:cs="PT Bold Heading"/>
                <w:color w:val="0070C0"/>
                <w:sz w:val="28"/>
                <w:szCs w:val="28"/>
              </w:rPr>
            </w:pPr>
            <w:r w:rsidRPr="00CA5816">
              <w:rPr>
                <w:rFonts w:cs="PT Bold Heading"/>
                <w:color w:val="0000FF"/>
                <w:sz w:val="32"/>
                <w:szCs w:val="32"/>
                <w:rtl/>
              </w:rPr>
              <w:t>■</w:t>
            </w:r>
            <w:r w:rsidRPr="00CA5816">
              <w:rPr>
                <w:rFonts w:cs="PT Bold Heading" w:hint="cs"/>
                <w:color w:val="0000FF"/>
                <w:sz w:val="32"/>
                <w:szCs w:val="32"/>
                <w:rtl/>
              </w:rPr>
              <w:t xml:space="preserve"> بحث أحوال السوق</w:t>
            </w:r>
          </w:p>
        </w:tc>
        <w:tc>
          <w:tcPr>
            <w:tcW w:w="4068" w:type="dxa"/>
            <w:vAlign w:val="center"/>
          </w:tcPr>
          <w:p w:rsidR="00C43194" w:rsidRPr="003C3E6D" w:rsidRDefault="00C43194" w:rsidP="0098623F">
            <w:pPr>
              <w:bidi w:val="0"/>
              <w:rPr>
                <w:rFonts w:cs="Simplified Arabic"/>
                <w:b/>
                <w:bCs/>
                <w:color w:val="0070C0"/>
                <w:sz w:val="32"/>
                <w:szCs w:val="32"/>
              </w:rPr>
            </w:pPr>
            <w:r w:rsidRPr="00CA5816">
              <w:rPr>
                <w:rFonts w:cs="Mudir MT"/>
                <w:b/>
                <w:bCs/>
                <w:color w:val="0000FF"/>
                <w:sz w:val="32"/>
                <w:szCs w:val="32"/>
              </w:rPr>
              <w:t>Market Research</w:t>
            </w:r>
          </w:p>
        </w:tc>
      </w:tr>
    </w:tbl>
    <w:p w:rsidR="00C43194" w:rsidRPr="00CA5816" w:rsidRDefault="00C43194" w:rsidP="00C43194">
      <w:pPr>
        <w:jc w:val="lowKashida"/>
        <w:rPr>
          <w:rFonts w:cs="Mudir MT" w:hint="cs"/>
          <w:sz w:val="28"/>
          <w:szCs w:val="28"/>
          <w:rtl/>
        </w:rPr>
      </w:pPr>
      <w:r w:rsidRPr="00CA5816">
        <w:rPr>
          <w:rFonts w:cs="Mudir MT"/>
          <w:sz w:val="28"/>
          <w:szCs w:val="28"/>
          <w:rtl/>
        </w:rPr>
        <w:tab/>
      </w:r>
      <w:r w:rsidRPr="00CA5816">
        <w:rPr>
          <w:rFonts w:cs="Mudir MT" w:hint="cs"/>
          <w:sz w:val="28"/>
          <w:szCs w:val="28"/>
          <w:rtl/>
        </w:rPr>
        <w:t>دراسة يجريها أحد المشروعات عن الطلب الاستهلاكي في المنطقة التي يعمل بها، وذلك لكي تساعده في توسع ناتجه وفي تسويق منتجاته.</w:t>
      </w:r>
    </w:p>
    <w:p w:rsidR="003C3E6D" w:rsidRPr="00CA5816" w:rsidRDefault="003C3E6D" w:rsidP="003C3E6D">
      <w:pPr>
        <w:jc w:val="center"/>
        <w:rPr>
          <w:rFonts w:cs="Mudir MT" w:hint="cs"/>
          <w:color w:val="FF0000"/>
          <w:sz w:val="23"/>
          <w:szCs w:val="23"/>
          <w:rtl/>
        </w:rPr>
      </w:pPr>
      <w:r w:rsidRPr="00CA5816">
        <w:rPr>
          <w:rFonts w:cs="Mudir MT" w:hint="cs"/>
          <w:color w:val="FF0000"/>
          <w:sz w:val="23"/>
          <w:szCs w:val="23"/>
          <w:rtl/>
        </w:rPr>
        <w:t>جميع حقوق النشر بكافة صورها محفوظة للمؤلف. لا يجوز النقل أو الاقتباس إلا بذكر المصدر</w:t>
      </w:r>
    </w:p>
    <w:p w:rsidR="003C3E6D" w:rsidRPr="00CA5816" w:rsidRDefault="003C3E6D" w:rsidP="00C43194">
      <w:pPr>
        <w:jc w:val="lowKashida"/>
        <w:rPr>
          <w:rFonts w:cs="Mudir MT" w:hint="cs"/>
          <w:sz w:val="28"/>
          <w:szCs w:val="28"/>
          <w:rtl/>
        </w:rPr>
      </w:pPr>
    </w:p>
    <w:tbl>
      <w:tblPr>
        <w:bidiVisual/>
        <w:tblW w:w="0" w:type="auto"/>
        <w:tblLook w:val="01E0"/>
      </w:tblPr>
      <w:tblGrid>
        <w:gridCol w:w="3871"/>
        <w:gridCol w:w="3715"/>
      </w:tblGrid>
      <w:tr w:rsidR="00747F84" w:rsidRPr="00A87D7F" w:rsidTr="003C3E6D">
        <w:tc>
          <w:tcPr>
            <w:tcW w:w="3871" w:type="dxa"/>
          </w:tcPr>
          <w:p w:rsidR="00747F84" w:rsidRPr="00A87D7F" w:rsidRDefault="00747F84" w:rsidP="0098623F">
            <w:pPr>
              <w:jc w:val="lowKashida"/>
              <w:rPr>
                <w:rFonts w:cs="Mudir MT"/>
                <w:b/>
                <w:bCs/>
                <w:color w:val="0000FF"/>
                <w:sz w:val="28"/>
                <w:szCs w:val="28"/>
              </w:rPr>
            </w:pPr>
            <w:r w:rsidRPr="00A87D7F">
              <w:rPr>
                <w:rFonts w:cs="PT Bold Heading"/>
                <w:color w:val="0000FF"/>
                <w:sz w:val="32"/>
                <w:szCs w:val="32"/>
                <w:rtl/>
              </w:rPr>
              <w:t xml:space="preserve">■ </w:t>
            </w:r>
            <w:r w:rsidR="00C76049" w:rsidRPr="00A87D7F">
              <w:rPr>
                <w:rFonts w:cs="PT Bold Heading" w:hint="cs"/>
                <w:color w:val="0000FF"/>
                <w:sz w:val="32"/>
                <w:szCs w:val="32"/>
                <w:rtl/>
              </w:rPr>
              <w:t>البدائل</w:t>
            </w:r>
            <w:r w:rsidRPr="00A87D7F">
              <w:rPr>
                <w:rFonts w:cs="Mudir MT"/>
                <w:b/>
                <w:bCs/>
                <w:color w:val="0000FF"/>
                <w:sz w:val="32"/>
                <w:szCs w:val="32"/>
                <w:rtl/>
              </w:rPr>
              <w:t xml:space="preserve"> </w:t>
            </w:r>
          </w:p>
        </w:tc>
        <w:tc>
          <w:tcPr>
            <w:tcW w:w="3715" w:type="dxa"/>
            <w:vAlign w:val="center"/>
          </w:tcPr>
          <w:p w:rsidR="00747F84" w:rsidRPr="00A87D7F" w:rsidRDefault="00C76049" w:rsidP="0098623F">
            <w:pPr>
              <w:bidi w:val="0"/>
              <w:rPr>
                <w:rFonts w:cs="Mudir MT"/>
                <w:b/>
                <w:bCs/>
                <w:color w:val="0000FF"/>
                <w:sz w:val="32"/>
                <w:szCs w:val="32"/>
              </w:rPr>
            </w:pPr>
            <w:r w:rsidRPr="00A87D7F">
              <w:rPr>
                <w:rFonts w:cs="Mudir MT"/>
                <w:b/>
                <w:bCs/>
                <w:color w:val="0000FF"/>
                <w:sz w:val="32"/>
                <w:szCs w:val="32"/>
              </w:rPr>
              <w:t>Alternatives</w:t>
            </w:r>
          </w:p>
        </w:tc>
      </w:tr>
    </w:tbl>
    <w:p w:rsidR="009B69C2" w:rsidRPr="00CA5816" w:rsidRDefault="00747F84" w:rsidP="00C76049">
      <w:pPr>
        <w:jc w:val="lowKashida"/>
        <w:rPr>
          <w:rFonts w:cs="Mudir MT" w:hint="cs"/>
          <w:sz w:val="28"/>
          <w:szCs w:val="28"/>
          <w:rtl/>
        </w:rPr>
      </w:pPr>
      <w:r w:rsidRPr="00CA5816">
        <w:rPr>
          <w:rFonts w:cs="Mudir MT"/>
          <w:sz w:val="28"/>
          <w:szCs w:val="28"/>
          <w:rtl/>
        </w:rPr>
        <w:tab/>
      </w:r>
      <w:r w:rsidR="00C76049" w:rsidRPr="00CA5816">
        <w:rPr>
          <w:rFonts w:cs="Mudir MT" w:hint="cs"/>
          <w:sz w:val="28"/>
          <w:szCs w:val="28"/>
          <w:rtl/>
        </w:rPr>
        <w:t>من المبادئ الأساسية للنظرية الاقتصادية الحديثة أن كل الأشياء تعد نادرة بالنسبة للطلب عليها. وبالتالي فيجب على المستهلكين أن يقوموا بالاختيار بين البدائل، طالما أن الحصول على كميات أكثر من أحد الأشياء يستلزم الحصول على كميات أقل من شيء آخر. ويرجع السبب وراء ندرة كل الأشياء إلى عرض الموارد الاقتصادية، بمعنى أن عناصر الإنتاج تعد محدودة، ولذلك فإن الأمر يتطلب القيام باختيار ما وفقا للطريقة التي سيتم تشغيل هذه العناصر بها. وقد يتم هذا الاختيار عن طريق المستهلكين من خلال جهاز الثمن في حالة الاقتصاد الحر، أو عن طريق الدولة في حالة الاقتصاد المخطط بواسطة الحكومة. وعلى فإن القرارات الاقتصادية يتم تحويلها تلقائيا إلى صنع الاختيارات فيما بين البدائل المختلفة.</w:t>
      </w:r>
    </w:p>
    <w:p w:rsidR="003C3E6D" w:rsidRPr="00CA5816" w:rsidRDefault="003C3E6D" w:rsidP="003C3E6D">
      <w:pPr>
        <w:jc w:val="center"/>
        <w:rPr>
          <w:rFonts w:cs="Mudir MT" w:hint="cs"/>
          <w:color w:val="FF0000"/>
          <w:sz w:val="23"/>
          <w:szCs w:val="23"/>
          <w:rtl/>
        </w:rPr>
      </w:pPr>
      <w:r w:rsidRPr="00CA5816">
        <w:rPr>
          <w:rFonts w:cs="Mudir MT" w:hint="cs"/>
          <w:color w:val="FF0000"/>
          <w:sz w:val="23"/>
          <w:szCs w:val="23"/>
          <w:rtl/>
        </w:rPr>
        <w:t>جميع حقوق النشر بكافة صورها محفوظة للمؤلف. لا يجوز النقل أو الاقتباس إلا بذكر المصدر</w:t>
      </w:r>
    </w:p>
    <w:p w:rsidR="00063192" w:rsidRPr="00CA5816" w:rsidRDefault="00063192" w:rsidP="00063192">
      <w:pPr>
        <w:jc w:val="lowKashida"/>
        <w:rPr>
          <w:rFonts w:cs="Mudir MT" w:hint="cs"/>
          <w:sz w:val="28"/>
          <w:szCs w:val="28"/>
          <w:rtl/>
        </w:rPr>
      </w:pPr>
    </w:p>
    <w:tbl>
      <w:tblPr>
        <w:bidiVisual/>
        <w:tblW w:w="0" w:type="auto"/>
        <w:tblLook w:val="01E0"/>
      </w:tblPr>
      <w:tblGrid>
        <w:gridCol w:w="3225"/>
        <w:gridCol w:w="4361"/>
      </w:tblGrid>
      <w:tr w:rsidR="00063192" w:rsidRPr="00B41EB8" w:rsidTr="00B41EB8">
        <w:tc>
          <w:tcPr>
            <w:tcW w:w="3225" w:type="dxa"/>
          </w:tcPr>
          <w:p w:rsidR="00063192" w:rsidRPr="00B41EB8" w:rsidRDefault="00063192" w:rsidP="00063192">
            <w:pPr>
              <w:jc w:val="lowKashida"/>
              <w:rPr>
                <w:rFonts w:cs="Mudir MT"/>
                <w:b/>
                <w:bCs/>
                <w:color w:val="0000FF"/>
                <w:sz w:val="28"/>
                <w:szCs w:val="28"/>
              </w:rPr>
            </w:pPr>
            <w:r w:rsidRPr="00B41EB8">
              <w:rPr>
                <w:rFonts w:cs="Mudir MT"/>
                <w:b/>
                <w:bCs/>
                <w:color w:val="0000FF"/>
                <w:sz w:val="32"/>
                <w:szCs w:val="32"/>
                <w:rtl/>
              </w:rPr>
              <w:t>■</w:t>
            </w:r>
            <w:r w:rsidRPr="00B41EB8">
              <w:rPr>
                <w:rFonts w:cs="Mudir MT" w:hint="cs"/>
                <w:b/>
                <w:bCs/>
                <w:color w:val="0000FF"/>
                <w:sz w:val="32"/>
                <w:szCs w:val="32"/>
                <w:rtl/>
              </w:rPr>
              <w:t xml:space="preserve"> </w:t>
            </w:r>
            <w:r w:rsidRPr="00B41EB8">
              <w:rPr>
                <w:rFonts w:cs="PT Bold Heading" w:hint="cs"/>
                <w:color w:val="0000FF"/>
                <w:sz w:val="32"/>
                <w:szCs w:val="32"/>
                <w:rtl/>
              </w:rPr>
              <w:t>برنامج الإنعاش الأوربي</w:t>
            </w:r>
          </w:p>
        </w:tc>
        <w:tc>
          <w:tcPr>
            <w:tcW w:w="4361" w:type="dxa"/>
            <w:vAlign w:val="center"/>
          </w:tcPr>
          <w:p w:rsidR="00063192" w:rsidRPr="00B41EB8" w:rsidRDefault="00063192" w:rsidP="00063192">
            <w:pPr>
              <w:bidi w:val="0"/>
              <w:rPr>
                <w:rFonts w:cs="Mudir MT"/>
                <w:b/>
                <w:bCs/>
                <w:color w:val="0000FF"/>
                <w:sz w:val="32"/>
                <w:szCs w:val="32"/>
              </w:rPr>
            </w:pPr>
            <w:r w:rsidRPr="00B41EB8">
              <w:rPr>
                <w:rFonts w:cs="Mudir MT"/>
                <w:b/>
                <w:bCs/>
                <w:color w:val="0000FF"/>
                <w:sz w:val="32"/>
                <w:szCs w:val="32"/>
              </w:rPr>
              <w:t>European Recovery Program</w:t>
            </w:r>
          </w:p>
        </w:tc>
      </w:tr>
    </w:tbl>
    <w:p w:rsidR="00063192" w:rsidRPr="00CA5816" w:rsidRDefault="00063192" w:rsidP="00063192">
      <w:pPr>
        <w:jc w:val="lowKashida"/>
        <w:rPr>
          <w:rFonts w:cs="Mudir MT" w:hint="cs"/>
          <w:sz w:val="28"/>
          <w:szCs w:val="28"/>
          <w:rtl/>
        </w:rPr>
      </w:pPr>
      <w:r w:rsidRPr="00CA5816">
        <w:rPr>
          <w:rFonts w:cs="Mudir MT"/>
          <w:sz w:val="28"/>
          <w:szCs w:val="28"/>
          <w:rtl/>
        </w:rPr>
        <w:tab/>
      </w:r>
      <w:r w:rsidRPr="00CA5816">
        <w:rPr>
          <w:rFonts w:cs="Mudir MT" w:hint="cs"/>
          <w:sz w:val="28"/>
          <w:szCs w:val="28"/>
          <w:rtl/>
        </w:rPr>
        <w:t xml:space="preserve">الاسم الرسمي للخطة التي عُرفت في أوربا باسم مشروع مساعدات مارشال </w:t>
      </w:r>
      <w:r w:rsidRPr="00CA5816">
        <w:rPr>
          <w:rFonts w:cs="Mudir MT"/>
          <w:sz w:val="28"/>
          <w:szCs w:val="28"/>
        </w:rPr>
        <w:t>Marshall Aid</w:t>
      </w:r>
      <w:r w:rsidRPr="00CA5816">
        <w:rPr>
          <w:rFonts w:cs="Mudir MT" w:hint="cs"/>
          <w:sz w:val="28"/>
          <w:szCs w:val="28"/>
          <w:rtl/>
        </w:rPr>
        <w:t xml:space="preserve">. فقد أدى فشل بريطانيا في المحافظة على قابلية </w:t>
      </w:r>
      <w:r w:rsidRPr="00CA5816">
        <w:rPr>
          <w:rFonts w:cs="Mudir MT" w:hint="cs"/>
          <w:sz w:val="28"/>
          <w:szCs w:val="28"/>
          <w:rtl/>
        </w:rPr>
        <w:lastRenderedPageBreak/>
        <w:t>الجنيه الإسترليني للتحويل في عام 1947 إلى إقناع الولايات المتحدة بأن الدمار الذي أحدثته الحرب في اقتصادات دول أوربا الغربية يعد أكبر جدا عما يمكن لأي فرد أن يتخيله. ونتيجة لذلك فقد أنشأ جورج مارشال وزير الخارجية الأمريكي آنذاك منظمة التعاون الاقتصادي الأوربي للعمل على تحقيق حاجات كل دولة، كأساس للمساعدات الاقتصادية الأمريكية إلى دول أوربا.</w:t>
      </w:r>
    </w:p>
    <w:p w:rsidR="00626976" w:rsidRPr="00CA5816" w:rsidRDefault="00626976" w:rsidP="00626976">
      <w:pPr>
        <w:jc w:val="center"/>
        <w:rPr>
          <w:rFonts w:cs="Mudir MT" w:hint="cs"/>
          <w:color w:val="FF0000"/>
          <w:sz w:val="23"/>
          <w:szCs w:val="23"/>
          <w:rtl/>
        </w:rPr>
      </w:pPr>
      <w:r w:rsidRPr="00CA5816">
        <w:rPr>
          <w:rFonts w:cs="Mudir MT" w:hint="cs"/>
          <w:color w:val="FF0000"/>
          <w:sz w:val="23"/>
          <w:szCs w:val="23"/>
          <w:rtl/>
        </w:rPr>
        <w:t>جميع حقوق النشر بكافة صورها محفوظة للمؤلف. لا يجوز النقل أو الاقتباس إلا بذكر المصدر</w:t>
      </w:r>
    </w:p>
    <w:p w:rsidR="00063192" w:rsidRPr="00CA5816" w:rsidRDefault="00063192" w:rsidP="00063192">
      <w:pPr>
        <w:jc w:val="lowKashida"/>
        <w:rPr>
          <w:rFonts w:cs="Mudir MT" w:hint="cs"/>
          <w:sz w:val="28"/>
          <w:szCs w:val="28"/>
          <w:rtl/>
        </w:rPr>
      </w:pPr>
    </w:p>
    <w:tbl>
      <w:tblPr>
        <w:bidiVisual/>
        <w:tblW w:w="0" w:type="auto"/>
        <w:tblLook w:val="01E0"/>
      </w:tblPr>
      <w:tblGrid>
        <w:gridCol w:w="3540"/>
        <w:gridCol w:w="4046"/>
      </w:tblGrid>
      <w:tr w:rsidR="00063192" w:rsidRPr="00B41EB8" w:rsidTr="00063192">
        <w:tc>
          <w:tcPr>
            <w:tcW w:w="4094" w:type="dxa"/>
          </w:tcPr>
          <w:p w:rsidR="00063192" w:rsidRPr="00B41EB8" w:rsidRDefault="00063192" w:rsidP="00063192">
            <w:pPr>
              <w:jc w:val="lowKashida"/>
              <w:rPr>
                <w:rFonts w:cs="Mudir MT"/>
                <w:b/>
                <w:bCs/>
                <w:color w:val="0000FF"/>
                <w:sz w:val="28"/>
                <w:szCs w:val="28"/>
              </w:rPr>
            </w:pPr>
            <w:r w:rsidRPr="00B41EB8">
              <w:rPr>
                <w:rFonts w:cs="Mudir MT"/>
                <w:b/>
                <w:bCs/>
                <w:color w:val="0000FF"/>
                <w:sz w:val="32"/>
                <w:szCs w:val="32"/>
                <w:rtl/>
              </w:rPr>
              <w:t>■</w:t>
            </w:r>
            <w:r w:rsidRPr="00B41EB8">
              <w:rPr>
                <w:rFonts w:cs="PT Bold Heading" w:hint="cs"/>
                <w:color w:val="0000FF"/>
                <w:sz w:val="32"/>
                <w:szCs w:val="32"/>
                <w:rtl/>
              </w:rPr>
              <w:t xml:space="preserve"> البطالة</w:t>
            </w:r>
          </w:p>
        </w:tc>
        <w:tc>
          <w:tcPr>
            <w:tcW w:w="4428" w:type="dxa"/>
            <w:vAlign w:val="center"/>
          </w:tcPr>
          <w:p w:rsidR="00063192" w:rsidRPr="00B41EB8" w:rsidRDefault="00063192" w:rsidP="00063192">
            <w:pPr>
              <w:bidi w:val="0"/>
              <w:rPr>
                <w:rFonts w:cs="Mudir MT"/>
                <w:b/>
                <w:bCs/>
                <w:color w:val="0000FF"/>
                <w:sz w:val="32"/>
                <w:szCs w:val="32"/>
              </w:rPr>
            </w:pPr>
            <w:r w:rsidRPr="00B41EB8">
              <w:rPr>
                <w:rFonts w:cs="Mudir MT"/>
                <w:b/>
                <w:bCs/>
                <w:color w:val="0000FF"/>
                <w:sz w:val="32"/>
                <w:szCs w:val="32"/>
              </w:rPr>
              <w:t>Unemployment</w:t>
            </w:r>
          </w:p>
        </w:tc>
      </w:tr>
    </w:tbl>
    <w:p w:rsidR="00063192" w:rsidRPr="00CA5816" w:rsidRDefault="00063192" w:rsidP="00063192">
      <w:pPr>
        <w:ind w:firstLine="720"/>
        <w:jc w:val="lowKashida"/>
        <w:rPr>
          <w:rFonts w:cs="Mudir MT" w:hint="cs"/>
          <w:sz w:val="28"/>
          <w:szCs w:val="28"/>
          <w:rtl/>
        </w:rPr>
      </w:pPr>
      <w:r w:rsidRPr="00CA5816">
        <w:rPr>
          <w:rFonts w:cs="Mudir MT" w:hint="cs"/>
          <w:sz w:val="28"/>
          <w:szCs w:val="28"/>
          <w:rtl/>
        </w:rPr>
        <w:t>وتنشأ هذه الحالة حينما يكون أفراد قوة العمل راغبين في العمل ولكنهم لا يستطيعون الحصول عليه. وهكذا يستخدم هذا المفهوم بمعنى البطالة " الإجبارية "، ولا يعبر عن القرارات الاختيارية من جانب بعض الأفراد الذين يختارون التمتع بوقت الفراغ بدلا من العمل.</w:t>
      </w:r>
    </w:p>
    <w:p w:rsidR="00063192" w:rsidRPr="00CA5816" w:rsidRDefault="00063192" w:rsidP="00063192">
      <w:pPr>
        <w:ind w:firstLine="720"/>
        <w:jc w:val="lowKashida"/>
        <w:rPr>
          <w:rFonts w:cs="Mudir MT" w:hint="cs"/>
          <w:sz w:val="28"/>
          <w:szCs w:val="28"/>
          <w:rtl/>
        </w:rPr>
      </w:pPr>
      <w:r w:rsidRPr="00CA5816">
        <w:rPr>
          <w:rFonts w:cs="Mudir MT" w:hint="cs"/>
          <w:sz w:val="28"/>
          <w:szCs w:val="28"/>
          <w:rtl/>
        </w:rPr>
        <w:t>وقد اختارت معظم الحكومات الحفاظ على معدلات البطالة الإجمالية في حدها الأدنى كهدف أساسي تبني عليه سياساتها، وذلك خلال فترة ما بعد الحرب العالمية الثانية وحتى منتصف السبعينات. ومع ذلك فقد أدى التزايد السريع في معدلات التضخم خلال فترة السبعينات إلى تزايد التركيز على السيطرة على التضخم، وارتفعت لذلك معدلات التضخم بصورة حادة في معظم بلدان العالم تقريبا.</w:t>
      </w:r>
    </w:p>
    <w:p w:rsidR="00063192" w:rsidRPr="00CA5816" w:rsidRDefault="00063192" w:rsidP="00063192">
      <w:pPr>
        <w:ind w:firstLine="720"/>
        <w:jc w:val="lowKashida"/>
        <w:rPr>
          <w:rFonts w:cs="Mudir MT" w:hint="cs"/>
          <w:sz w:val="28"/>
          <w:szCs w:val="28"/>
          <w:rtl/>
        </w:rPr>
      </w:pPr>
      <w:r w:rsidRPr="00CA5816">
        <w:rPr>
          <w:rFonts w:cs="Mudir MT" w:hint="cs"/>
          <w:sz w:val="28"/>
          <w:szCs w:val="28"/>
          <w:rtl/>
        </w:rPr>
        <w:t>وبوجه عام، تمثل البطالة هدرا للموارد. ذلك أن الاقتصاد يقوم بالإنتاج بأقل من طاقته المحتملة. ولذلك فإن جملة الناتج من السلع والخدمات يقل عما يمكن أن يكون عليه، ويصبح الجميع أسوأ حالا عما يمكن أن يكونوا عليه. ولا تتوزع أعباء البطالة بالتساوي، حيث يقع عبئها بشدة على الشباب والأقليات العرقية وبعض المواقع والأقاليم بعينها على وجه الخصوص. ويجادل بعض الاقتصاديين بأن المعدلات المرتفعة للبطالة تؤدي لتوترات وضغوط اجتماعية بصورة أكبر عما يمكن أن تفعله المعدلات المرتفعة للتضخم.</w:t>
      </w:r>
    </w:p>
    <w:p w:rsidR="00063192" w:rsidRPr="00CA5816" w:rsidRDefault="00063192" w:rsidP="00063192">
      <w:pPr>
        <w:ind w:firstLine="720"/>
        <w:jc w:val="lowKashida"/>
        <w:rPr>
          <w:rFonts w:cs="Mudir MT" w:hint="cs"/>
          <w:sz w:val="28"/>
          <w:szCs w:val="28"/>
          <w:rtl/>
        </w:rPr>
      </w:pPr>
      <w:r w:rsidRPr="00CA5816">
        <w:rPr>
          <w:rFonts w:cs="Mudir MT" w:hint="cs"/>
          <w:sz w:val="28"/>
          <w:szCs w:val="28"/>
          <w:rtl/>
        </w:rPr>
        <w:lastRenderedPageBreak/>
        <w:t>ويختلف نوع البطالة باختلاف الأسباب المؤدية لها. ولذلك فإن من الأمور الهامة ضرورة التمييز بين الأسباب المختلفة للبطالة، وذلك إذا ما أرادت الدولة تطبيق سياسة التشغيل الكامل بنجاح.</w:t>
      </w:r>
    </w:p>
    <w:p w:rsidR="00063192" w:rsidRPr="00CA5816" w:rsidRDefault="00063192" w:rsidP="00063192">
      <w:pPr>
        <w:ind w:firstLine="720"/>
        <w:jc w:val="lowKashida"/>
        <w:rPr>
          <w:rFonts w:cs="Mudir MT" w:hint="cs"/>
          <w:sz w:val="28"/>
          <w:szCs w:val="28"/>
          <w:rtl/>
        </w:rPr>
      </w:pPr>
      <w:r w:rsidRPr="00CA5816">
        <w:rPr>
          <w:rFonts w:cs="Mudir MT" w:hint="cs"/>
          <w:sz w:val="28"/>
          <w:szCs w:val="28"/>
          <w:rtl/>
        </w:rPr>
        <w:t xml:space="preserve">للوقوف على الأنواع المختلفة للبطالة، انظر </w:t>
      </w:r>
      <w:r w:rsidRPr="00CA5816">
        <w:rPr>
          <w:rFonts w:cs="Mudir MT" w:hint="cs"/>
          <w:b/>
          <w:bCs/>
          <w:sz w:val="28"/>
          <w:szCs w:val="28"/>
        </w:rPr>
        <w:sym w:font="Symbol" w:char="F0DC"/>
      </w:r>
      <w:r w:rsidRPr="00CA5816">
        <w:rPr>
          <w:rFonts w:cs="Mudir MT" w:hint="cs"/>
          <w:sz w:val="28"/>
          <w:szCs w:val="28"/>
          <w:rtl/>
        </w:rPr>
        <w:t xml:space="preserve"> </w:t>
      </w:r>
      <w:r w:rsidRPr="00CA5816">
        <w:rPr>
          <w:rFonts w:cs="Mudir MT" w:hint="cs"/>
          <w:b/>
          <w:bCs/>
          <w:sz w:val="28"/>
          <w:szCs w:val="28"/>
          <w:rtl/>
        </w:rPr>
        <w:t>البطالة الاحتكاكية و</w:t>
      </w:r>
      <w:r w:rsidRPr="00CA5816">
        <w:rPr>
          <w:rFonts w:cs="Mudir MT" w:hint="cs"/>
          <w:b/>
          <w:bCs/>
          <w:sz w:val="28"/>
          <w:szCs w:val="28"/>
        </w:rPr>
        <w:sym w:font="Symbol" w:char="F0DC"/>
      </w:r>
      <w:r w:rsidRPr="00CA5816">
        <w:rPr>
          <w:rFonts w:cs="Mudir MT" w:hint="cs"/>
          <w:b/>
          <w:bCs/>
          <w:sz w:val="28"/>
          <w:szCs w:val="28"/>
          <w:rtl/>
        </w:rPr>
        <w:t xml:space="preserve"> البطالة التكنولوجية و</w:t>
      </w:r>
      <w:r w:rsidRPr="00CA5816">
        <w:rPr>
          <w:rFonts w:cs="Mudir MT" w:hint="cs"/>
          <w:b/>
          <w:bCs/>
          <w:sz w:val="28"/>
          <w:szCs w:val="28"/>
        </w:rPr>
        <w:sym w:font="Symbol" w:char="F0DC"/>
      </w:r>
      <w:r w:rsidRPr="00CA5816">
        <w:rPr>
          <w:rFonts w:cs="Mudir MT" w:hint="cs"/>
          <w:b/>
          <w:bCs/>
          <w:sz w:val="28"/>
          <w:szCs w:val="28"/>
          <w:rtl/>
        </w:rPr>
        <w:t xml:space="preserve"> البطالة الجماعية و</w:t>
      </w:r>
      <w:r w:rsidRPr="00CA5816">
        <w:rPr>
          <w:rFonts w:cs="Mudir MT" w:hint="cs"/>
          <w:b/>
          <w:bCs/>
          <w:sz w:val="28"/>
          <w:szCs w:val="28"/>
        </w:rPr>
        <w:sym w:font="Symbol" w:char="F0DC"/>
      </w:r>
      <w:r w:rsidRPr="00CA5816">
        <w:rPr>
          <w:rFonts w:cs="Mudir MT" w:hint="cs"/>
          <w:b/>
          <w:bCs/>
          <w:sz w:val="28"/>
          <w:szCs w:val="28"/>
          <w:rtl/>
        </w:rPr>
        <w:t xml:space="preserve"> البطالة الدورية و</w:t>
      </w:r>
      <w:r w:rsidRPr="00CA5816">
        <w:rPr>
          <w:rFonts w:cs="Mudir MT" w:hint="cs"/>
          <w:b/>
          <w:bCs/>
          <w:sz w:val="28"/>
          <w:szCs w:val="28"/>
        </w:rPr>
        <w:sym w:font="Symbol" w:char="F0DC"/>
      </w:r>
      <w:r w:rsidRPr="00CA5816">
        <w:rPr>
          <w:rFonts w:cs="Mudir MT" w:hint="cs"/>
          <w:b/>
          <w:bCs/>
          <w:sz w:val="28"/>
          <w:szCs w:val="28"/>
          <w:rtl/>
        </w:rPr>
        <w:t xml:space="preserve"> البطالة المقنعة و</w:t>
      </w:r>
      <w:r w:rsidRPr="00CA5816">
        <w:rPr>
          <w:rFonts w:cs="Mudir MT" w:hint="cs"/>
          <w:b/>
          <w:bCs/>
          <w:sz w:val="28"/>
          <w:szCs w:val="28"/>
        </w:rPr>
        <w:sym w:font="Symbol" w:char="F0DC"/>
      </w:r>
      <w:r w:rsidRPr="00CA5816">
        <w:rPr>
          <w:rFonts w:cs="Mudir MT" w:hint="cs"/>
          <w:b/>
          <w:bCs/>
          <w:sz w:val="28"/>
          <w:szCs w:val="28"/>
          <w:rtl/>
        </w:rPr>
        <w:t xml:space="preserve"> البطالة الموسمية و</w:t>
      </w:r>
      <w:r w:rsidRPr="00CA5816">
        <w:rPr>
          <w:rFonts w:cs="Mudir MT" w:hint="cs"/>
          <w:b/>
          <w:bCs/>
          <w:sz w:val="28"/>
          <w:szCs w:val="28"/>
        </w:rPr>
        <w:sym w:font="Symbol" w:char="F0DC"/>
      </w:r>
      <w:r w:rsidRPr="00CA5816">
        <w:rPr>
          <w:rFonts w:cs="Mudir MT" w:hint="cs"/>
          <w:b/>
          <w:bCs/>
          <w:sz w:val="28"/>
          <w:szCs w:val="28"/>
          <w:rtl/>
        </w:rPr>
        <w:t xml:space="preserve"> البطالة الناتجة عن التقدم التكنولوجي و</w:t>
      </w:r>
      <w:r w:rsidRPr="00CA5816">
        <w:rPr>
          <w:rFonts w:cs="Mudir MT" w:hint="cs"/>
          <w:b/>
          <w:bCs/>
          <w:sz w:val="28"/>
          <w:szCs w:val="28"/>
        </w:rPr>
        <w:sym w:font="Symbol" w:char="F0DC"/>
      </w:r>
      <w:r w:rsidRPr="00CA5816">
        <w:rPr>
          <w:rFonts w:cs="Mudir MT" w:hint="cs"/>
          <w:b/>
          <w:bCs/>
          <w:sz w:val="28"/>
          <w:szCs w:val="28"/>
          <w:rtl/>
        </w:rPr>
        <w:t xml:space="preserve"> البطالة الهيكلية و</w:t>
      </w:r>
      <w:r w:rsidRPr="00CA5816">
        <w:rPr>
          <w:rFonts w:cs="Mudir MT" w:hint="cs"/>
          <w:b/>
          <w:bCs/>
          <w:sz w:val="28"/>
          <w:szCs w:val="28"/>
        </w:rPr>
        <w:sym w:font="Symbol" w:char="F0DC"/>
      </w:r>
      <w:r w:rsidRPr="00CA5816">
        <w:rPr>
          <w:rFonts w:cs="Mudir MT" w:hint="cs"/>
          <w:b/>
          <w:bCs/>
          <w:sz w:val="28"/>
          <w:szCs w:val="28"/>
          <w:rtl/>
        </w:rPr>
        <w:t xml:space="preserve"> البطالة واسعة النطاق</w:t>
      </w:r>
    </w:p>
    <w:p w:rsidR="00626976" w:rsidRPr="00CA5816" w:rsidRDefault="00626976" w:rsidP="00626976">
      <w:pPr>
        <w:jc w:val="center"/>
        <w:rPr>
          <w:rFonts w:cs="Mudir MT" w:hint="cs"/>
          <w:color w:val="FF0000"/>
          <w:sz w:val="23"/>
          <w:szCs w:val="23"/>
          <w:rtl/>
        </w:rPr>
      </w:pPr>
      <w:r w:rsidRPr="00CA5816">
        <w:rPr>
          <w:rFonts w:cs="Mudir MT" w:hint="cs"/>
          <w:color w:val="FF0000"/>
          <w:sz w:val="23"/>
          <w:szCs w:val="23"/>
          <w:rtl/>
        </w:rPr>
        <w:t>جميع حقوق النشر بكافة صورها محفوظة للمؤلف. لا يجوز النقل أو الاقتباس إلا بذكر المصدر</w:t>
      </w:r>
    </w:p>
    <w:p w:rsidR="00063192" w:rsidRPr="00CA5816" w:rsidRDefault="00063192" w:rsidP="00063192">
      <w:pPr>
        <w:ind w:firstLine="720"/>
        <w:jc w:val="lowKashida"/>
        <w:rPr>
          <w:rFonts w:cs="Mudir MT" w:hint="cs"/>
          <w:sz w:val="28"/>
          <w:szCs w:val="28"/>
          <w:rtl/>
        </w:rPr>
      </w:pPr>
    </w:p>
    <w:tbl>
      <w:tblPr>
        <w:bidiVisual/>
        <w:tblW w:w="0" w:type="auto"/>
        <w:tblLook w:val="01E0"/>
      </w:tblPr>
      <w:tblGrid>
        <w:gridCol w:w="3570"/>
        <w:gridCol w:w="4016"/>
      </w:tblGrid>
      <w:tr w:rsidR="00063192" w:rsidRPr="00B41EB8" w:rsidTr="00063192">
        <w:tc>
          <w:tcPr>
            <w:tcW w:w="4094" w:type="dxa"/>
          </w:tcPr>
          <w:p w:rsidR="00063192" w:rsidRPr="00B41EB8" w:rsidRDefault="00063192" w:rsidP="00063192">
            <w:pPr>
              <w:jc w:val="lowKashida"/>
              <w:rPr>
                <w:rFonts w:cs="Mudir MT" w:hint="cs"/>
                <w:b/>
                <w:bCs/>
                <w:color w:val="0000FF"/>
                <w:sz w:val="28"/>
                <w:szCs w:val="28"/>
              </w:rPr>
            </w:pPr>
            <w:r w:rsidRPr="00B41EB8">
              <w:rPr>
                <w:rFonts w:cs="Mudir MT"/>
                <w:b/>
                <w:bCs/>
                <w:color w:val="0000FF"/>
                <w:sz w:val="32"/>
                <w:szCs w:val="32"/>
                <w:rtl/>
              </w:rPr>
              <w:t>■</w:t>
            </w:r>
            <w:r w:rsidRPr="00B41EB8">
              <w:rPr>
                <w:rFonts w:cs="Mudir MT" w:hint="cs"/>
                <w:b/>
                <w:bCs/>
                <w:color w:val="0000FF"/>
                <w:sz w:val="32"/>
                <w:szCs w:val="32"/>
                <w:rtl/>
              </w:rPr>
              <w:t xml:space="preserve"> </w:t>
            </w:r>
            <w:r w:rsidRPr="00B41EB8">
              <w:rPr>
                <w:rFonts w:cs="PT Bold Heading" w:hint="cs"/>
                <w:color w:val="0000FF"/>
                <w:sz w:val="32"/>
                <w:szCs w:val="32"/>
                <w:rtl/>
              </w:rPr>
              <w:t>البطالة الاحتكاكية</w:t>
            </w:r>
          </w:p>
        </w:tc>
        <w:tc>
          <w:tcPr>
            <w:tcW w:w="4428" w:type="dxa"/>
            <w:vAlign w:val="center"/>
          </w:tcPr>
          <w:p w:rsidR="00063192" w:rsidRPr="00B41EB8" w:rsidRDefault="00063192" w:rsidP="00063192">
            <w:pPr>
              <w:bidi w:val="0"/>
              <w:rPr>
                <w:rFonts w:cs="Mudir MT"/>
                <w:b/>
                <w:bCs/>
                <w:color w:val="0000FF"/>
                <w:sz w:val="32"/>
                <w:szCs w:val="32"/>
              </w:rPr>
            </w:pPr>
            <w:r w:rsidRPr="00B41EB8">
              <w:rPr>
                <w:rFonts w:cs="Mudir MT"/>
                <w:b/>
                <w:bCs/>
                <w:color w:val="0000FF"/>
                <w:sz w:val="32"/>
                <w:szCs w:val="32"/>
              </w:rPr>
              <w:t>Frictional Unemployment</w:t>
            </w:r>
          </w:p>
        </w:tc>
      </w:tr>
    </w:tbl>
    <w:p w:rsidR="00063192" w:rsidRPr="00CA5816" w:rsidRDefault="00063192" w:rsidP="00063192">
      <w:pPr>
        <w:ind w:firstLine="720"/>
        <w:jc w:val="lowKashida"/>
        <w:rPr>
          <w:rFonts w:cs="Mudir MT" w:hint="cs"/>
          <w:sz w:val="28"/>
          <w:szCs w:val="28"/>
          <w:rtl/>
        </w:rPr>
      </w:pPr>
      <w:r w:rsidRPr="00CA5816">
        <w:rPr>
          <w:rFonts w:cs="Mudir MT" w:hint="cs"/>
          <w:sz w:val="28"/>
          <w:szCs w:val="28"/>
          <w:rtl/>
        </w:rPr>
        <w:t xml:space="preserve">عبارة عن البطالة التي تنشأ عن الاحتكاكات الاقتصادية، مثل التغيرات في أي من الطلب أو العرض، أو اختراع آلات جديدة، أو تطبيق الأساليب الآلية في الإنتاج. وإذا ما كانت جميع العناصر قابلة للحركة تماما، فسوف تؤدي هذه الاحتكاكات الاقتصادية إلى حدوث أنواع بسيطة للغاية من البطالة. وتمتد البطالة الاحتكاكية لفترات قصيرة بوجه عام، إلا إذا ظهرت أثناء الفترة التي يوجد فيها بطالة جماعية. ( انظر </w:t>
      </w:r>
      <w:r w:rsidRPr="00CA5816">
        <w:rPr>
          <w:rFonts w:cs="Mudir MT" w:hint="cs"/>
          <w:b/>
          <w:bCs/>
          <w:sz w:val="28"/>
          <w:szCs w:val="28"/>
        </w:rPr>
        <w:sym w:font="Symbol" w:char="F0DC"/>
      </w:r>
      <w:r w:rsidRPr="00CA5816">
        <w:rPr>
          <w:rFonts w:cs="Mudir MT" w:hint="cs"/>
          <w:sz w:val="28"/>
          <w:szCs w:val="28"/>
          <w:rtl/>
        </w:rPr>
        <w:t xml:space="preserve"> </w:t>
      </w:r>
      <w:r w:rsidRPr="00CA5816">
        <w:rPr>
          <w:rFonts w:cs="Mudir MT" w:hint="cs"/>
          <w:b/>
          <w:bCs/>
          <w:sz w:val="28"/>
          <w:szCs w:val="28"/>
          <w:rtl/>
        </w:rPr>
        <w:t>البطالة</w:t>
      </w:r>
      <w:r w:rsidRPr="00CA5816">
        <w:rPr>
          <w:rFonts w:cs="Mudir MT" w:hint="cs"/>
          <w:sz w:val="28"/>
          <w:szCs w:val="28"/>
          <w:rtl/>
        </w:rPr>
        <w:t xml:space="preserve"> )</w:t>
      </w:r>
    </w:p>
    <w:p w:rsidR="00626976" w:rsidRPr="00CA5816" w:rsidRDefault="00626976" w:rsidP="00626976">
      <w:pPr>
        <w:jc w:val="center"/>
        <w:rPr>
          <w:rFonts w:cs="Mudir MT" w:hint="cs"/>
          <w:color w:val="FF0000"/>
          <w:sz w:val="23"/>
          <w:szCs w:val="23"/>
          <w:rtl/>
        </w:rPr>
      </w:pPr>
      <w:r w:rsidRPr="00CA5816">
        <w:rPr>
          <w:rFonts w:cs="Mudir MT" w:hint="cs"/>
          <w:color w:val="FF0000"/>
          <w:sz w:val="23"/>
          <w:szCs w:val="23"/>
          <w:rtl/>
        </w:rPr>
        <w:t>جميع حقوق النشر بكافة صورها محفوظة للمؤلف. لا يجوز النقل أو الاقتباس إلا بذكر المصدر</w:t>
      </w:r>
    </w:p>
    <w:p w:rsidR="00063192" w:rsidRPr="00CA5816" w:rsidRDefault="00063192" w:rsidP="00063192">
      <w:pPr>
        <w:ind w:firstLine="720"/>
        <w:jc w:val="lowKashida"/>
        <w:rPr>
          <w:rFonts w:cs="Mudir MT" w:hint="cs"/>
          <w:sz w:val="28"/>
          <w:szCs w:val="28"/>
          <w:rtl/>
        </w:rPr>
      </w:pPr>
    </w:p>
    <w:tbl>
      <w:tblPr>
        <w:bidiVisual/>
        <w:tblW w:w="0" w:type="auto"/>
        <w:tblLook w:val="01E0"/>
      </w:tblPr>
      <w:tblGrid>
        <w:gridCol w:w="3083"/>
        <w:gridCol w:w="4503"/>
      </w:tblGrid>
      <w:tr w:rsidR="00063192" w:rsidRPr="00B41EB8" w:rsidTr="00B41EB8">
        <w:tc>
          <w:tcPr>
            <w:tcW w:w="3083" w:type="dxa"/>
          </w:tcPr>
          <w:p w:rsidR="00063192" w:rsidRPr="00B41EB8" w:rsidRDefault="00063192" w:rsidP="00063192">
            <w:pPr>
              <w:jc w:val="lowKashida"/>
              <w:rPr>
                <w:rFonts w:cs="Mudir MT" w:hint="cs"/>
                <w:b/>
                <w:bCs/>
                <w:color w:val="0000FF"/>
                <w:sz w:val="28"/>
                <w:szCs w:val="28"/>
              </w:rPr>
            </w:pPr>
            <w:r w:rsidRPr="00B41EB8">
              <w:rPr>
                <w:rFonts w:cs="Mudir MT"/>
                <w:b/>
                <w:bCs/>
                <w:color w:val="0000FF"/>
                <w:sz w:val="32"/>
                <w:szCs w:val="32"/>
                <w:rtl/>
              </w:rPr>
              <w:t>■</w:t>
            </w:r>
            <w:r w:rsidRPr="00B41EB8">
              <w:rPr>
                <w:rFonts w:cs="Mudir MT" w:hint="cs"/>
                <w:b/>
                <w:bCs/>
                <w:color w:val="0000FF"/>
                <w:sz w:val="32"/>
                <w:szCs w:val="32"/>
                <w:rtl/>
              </w:rPr>
              <w:t xml:space="preserve"> </w:t>
            </w:r>
            <w:r w:rsidRPr="00B41EB8">
              <w:rPr>
                <w:rFonts w:cs="PT Bold Heading" w:hint="cs"/>
                <w:color w:val="0000FF"/>
                <w:sz w:val="32"/>
                <w:szCs w:val="32"/>
                <w:rtl/>
              </w:rPr>
              <w:t>البطالة التكنولوجية</w:t>
            </w:r>
          </w:p>
        </w:tc>
        <w:tc>
          <w:tcPr>
            <w:tcW w:w="4503" w:type="dxa"/>
            <w:vAlign w:val="center"/>
          </w:tcPr>
          <w:p w:rsidR="00063192" w:rsidRPr="00B41EB8" w:rsidRDefault="00063192" w:rsidP="00063192">
            <w:pPr>
              <w:bidi w:val="0"/>
              <w:rPr>
                <w:rFonts w:cs="Mudir MT"/>
                <w:b/>
                <w:bCs/>
                <w:color w:val="0000FF"/>
                <w:sz w:val="32"/>
                <w:szCs w:val="32"/>
              </w:rPr>
            </w:pPr>
            <w:r w:rsidRPr="00B41EB8">
              <w:rPr>
                <w:rFonts w:cs="Mudir MT"/>
                <w:b/>
                <w:bCs/>
                <w:color w:val="0000FF"/>
                <w:sz w:val="32"/>
                <w:szCs w:val="32"/>
              </w:rPr>
              <w:t>Technological Unemployment</w:t>
            </w:r>
          </w:p>
        </w:tc>
      </w:tr>
    </w:tbl>
    <w:p w:rsidR="00063192" w:rsidRPr="00CA5816" w:rsidRDefault="00063192" w:rsidP="00063192">
      <w:pPr>
        <w:ind w:firstLine="720"/>
        <w:jc w:val="lowKashida"/>
        <w:rPr>
          <w:rFonts w:cs="Mudir MT" w:hint="cs"/>
          <w:sz w:val="28"/>
          <w:szCs w:val="28"/>
          <w:rtl/>
        </w:rPr>
      </w:pPr>
      <w:r w:rsidRPr="00CA5816">
        <w:rPr>
          <w:rFonts w:cs="Mudir MT" w:hint="cs"/>
          <w:sz w:val="28"/>
          <w:szCs w:val="28"/>
          <w:rtl/>
        </w:rPr>
        <w:t>في معظم الحالات يترتب على استخدام آلات جديدة ظهور بعض الأنواع من البطالة المؤقتة. ومن ثم فكثيرا ما يؤدي ذلك إلى معارضة استخدام الآلات الجديدة، بل وإلى منع استخدامها تماما في بعض الحالات المتطرفة. وبالرغم من ذلك يتمثل الأثر طويل المدى الذي يترتب على استخدام الآلات الجديدة في توسع نطاق الإنتاج وزيادة الدخل القومي وارتفاع مستوى المعيشة بالنسبة للمجتمع ككل. وعلى ذلك فإن عاجلا أم آجلا يتزايد الطلب على عنصر العمل، ولكن حيث يعد عنصر العمل غير قابل للحركة تماما، فيتمثل الأثر المباشر في ظهور بعض أنواع البطالة الهيكلية.</w:t>
      </w:r>
    </w:p>
    <w:p w:rsidR="00063192" w:rsidRPr="00CA5816" w:rsidRDefault="00063192" w:rsidP="00063192">
      <w:pPr>
        <w:ind w:firstLine="720"/>
        <w:jc w:val="lowKashida"/>
        <w:rPr>
          <w:rFonts w:cs="Mudir MT" w:hint="cs"/>
          <w:sz w:val="28"/>
          <w:szCs w:val="28"/>
          <w:rtl/>
        </w:rPr>
      </w:pPr>
      <w:r w:rsidRPr="00CA5816">
        <w:rPr>
          <w:rFonts w:cs="Mudir MT" w:hint="cs"/>
          <w:sz w:val="28"/>
          <w:szCs w:val="28"/>
          <w:rtl/>
        </w:rPr>
        <w:lastRenderedPageBreak/>
        <w:t xml:space="preserve">وحتى لم تم النجاح في المحافظة على تطبيق سياسات التشغيل الكامل، فسوف تظهر بعض الأنواع المؤقتة من البطالة الهيكلية الناشئة عن التقدم التكنولوجي من وقت لآخر، ولكن في الأجل الطويل يستفيد الجميع من ثمار هذا التقدم. ولهذا السبب يسود الشعور بضرورة تقديم إعانات أكثر سخاء لأولئك الذين يعانون بصفة مؤقتة من جراء ما قد يفيد المجتمع ككل في النهاية. ( انظر </w:t>
      </w:r>
      <w:r w:rsidRPr="00CA5816">
        <w:rPr>
          <w:rFonts w:cs="Mudir MT" w:hint="cs"/>
          <w:b/>
          <w:bCs/>
          <w:sz w:val="28"/>
          <w:szCs w:val="28"/>
        </w:rPr>
        <w:sym w:font="Symbol" w:char="F0DC"/>
      </w:r>
      <w:r w:rsidRPr="00CA5816">
        <w:rPr>
          <w:rFonts w:cs="Mudir MT" w:hint="cs"/>
          <w:sz w:val="28"/>
          <w:szCs w:val="28"/>
          <w:rtl/>
        </w:rPr>
        <w:t xml:space="preserve"> </w:t>
      </w:r>
      <w:r w:rsidRPr="00CA5816">
        <w:rPr>
          <w:rFonts w:cs="Mudir MT" w:hint="cs"/>
          <w:b/>
          <w:bCs/>
          <w:sz w:val="28"/>
          <w:szCs w:val="28"/>
          <w:rtl/>
        </w:rPr>
        <w:t>البطالة</w:t>
      </w:r>
      <w:r w:rsidRPr="00CA5816">
        <w:rPr>
          <w:rFonts w:cs="Mudir MT" w:hint="cs"/>
          <w:sz w:val="28"/>
          <w:szCs w:val="28"/>
          <w:rtl/>
        </w:rPr>
        <w:t xml:space="preserve"> )</w:t>
      </w:r>
    </w:p>
    <w:p w:rsidR="00626976" w:rsidRPr="00CA5816" w:rsidRDefault="00626976" w:rsidP="00626976">
      <w:pPr>
        <w:jc w:val="center"/>
        <w:rPr>
          <w:rFonts w:cs="Mudir MT" w:hint="cs"/>
          <w:color w:val="FF0000"/>
          <w:sz w:val="23"/>
          <w:szCs w:val="23"/>
          <w:rtl/>
        </w:rPr>
      </w:pPr>
      <w:r w:rsidRPr="00CA5816">
        <w:rPr>
          <w:rFonts w:cs="Mudir MT" w:hint="cs"/>
          <w:color w:val="FF0000"/>
          <w:sz w:val="23"/>
          <w:szCs w:val="23"/>
          <w:rtl/>
        </w:rPr>
        <w:t>جميع حقوق النشر بكافة صورها محفوظة للمؤلف. لا يجوز النقل أو الاقتباس إلا بذكر المصدر</w:t>
      </w:r>
    </w:p>
    <w:p w:rsidR="00063192" w:rsidRPr="00CA5816" w:rsidRDefault="00063192" w:rsidP="00063192">
      <w:pPr>
        <w:ind w:firstLine="720"/>
        <w:jc w:val="lowKashida"/>
        <w:rPr>
          <w:rFonts w:cs="Mudir MT" w:hint="cs"/>
          <w:sz w:val="28"/>
          <w:szCs w:val="28"/>
          <w:rtl/>
        </w:rPr>
      </w:pPr>
    </w:p>
    <w:tbl>
      <w:tblPr>
        <w:bidiVisual/>
        <w:tblW w:w="0" w:type="auto"/>
        <w:tblLook w:val="01E0"/>
      </w:tblPr>
      <w:tblGrid>
        <w:gridCol w:w="3555"/>
        <w:gridCol w:w="4031"/>
      </w:tblGrid>
      <w:tr w:rsidR="00063192" w:rsidRPr="00B41EB8" w:rsidTr="00063192">
        <w:tc>
          <w:tcPr>
            <w:tcW w:w="4094" w:type="dxa"/>
          </w:tcPr>
          <w:p w:rsidR="00063192" w:rsidRPr="00B41EB8" w:rsidRDefault="00063192" w:rsidP="00063192">
            <w:pPr>
              <w:jc w:val="lowKashida"/>
              <w:rPr>
                <w:rFonts w:cs="Mudir MT" w:hint="cs"/>
                <w:b/>
                <w:bCs/>
                <w:color w:val="0000FF"/>
                <w:sz w:val="28"/>
                <w:szCs w:val="28"/>
              </w:rPr>
            </w:pPr>
            <w:r w:rsidRPr="00B41EB8">
              <w:rPr>
                <w:rFonts w:cs="PT Bold Heading"/>
                <w:color w:val="0000FF"/>
                <w:sz w:val="32"/>
                <w:szCs w:val="32"/>
                <w:rtl/>
              </w:rPr>
              <w:t>■</w:t>
            </w:r>
            <w:r w:rsidRPr="00B41EB8">
              <w:rPr>
                <w:rFonts w:cs="PT Bold Heading" w:hint="cs"/>
                <w:color w:val="0000FF"/>
                <w:sz w:val="32"/>
                <w:szCs w:val="32"/>
                <w:rtl/>
              </w:rPr>
              <w:t xml:space="preserve"> البطالة الجماعية</w:t>
            </w:r>
          </w:p>
        </w:tc>
        <w:tc>
          <w:tcPr>
            <w:tcW w:w="4428" w:type="dxa"/>
            <w:vAlign w:val="center"/>
          </w:tcPr>
          <w:p w:rsidR="00063192" w:rsidRPr="00B41EB8" w:rsidRDefault="00063192" w:rsidP="00063192">
            <w:pPr>
              <w:bidi w:val="0"/>
              <w:rPr>
                <w:rFonts w:cs="Mudir MT"/>
                <w:b/>
                <w:bCs/>
                <w:color w:val="0000FF"/>
                <w:sz w:val="32"/>
                <w:szCs w:val="32"/>
              </w:rPr>
            </w:pPr>
            <w:r w:rsidRPr="00B41EB8">
              <w:rPr>
                <w:rFonts w:cs="Mudir MT"/>
                <w:b/>
                <w:bCs/>
                <w:color w:val="0000FF"/>
                <w:sz w:val="32"/>
                <w:szCs w:val="32"/>
              </w:rPr>
              <w:t>Mass Unemployment</w:t>
            </w:r>
          </w:p>
        </w:tc>
      </w:tr>
    </w:tbl>
    <w:p w:rsidR="00063192" w:rsidRPr="00CA5816" w:rsidRDefault="00063192" w:rsidP="00063192">
      <w:pPr>
        <w:ind w:firstLine="720"/>
        <w:jc w:val="lowKashida"/>
        <w:rPr>
          <w:rFonts w:cs="Mudir MT" w:hint="cs"/>
          <w:sz w:val="28"/>
          <w:szCs w:val="28"/>
          <w:rtl/>
        </w:rPr>
      </w:pPr>
      <w:r w:rsidRPr="00CA5816">
        <w:rPr>
          <w:rFonts w:cs="Mudir MT" w:hint="cs"/>
          <w:sz w:val="28"/>
          <w:szCs w:val="28"/>
          <w:rtl/>
        </w:rPr>
        <w:t xml:space="preserve">عبارة عن الوضع الذي تعاني فيه جميع الصناعات تقريبا وفي نفس الوقت من نقص الطلب على منتجاتها. ويعد هذا النوع من أخطر أنواع البطالة، حيث إنها تنتج عن نقص عام في الطلب، وعلى ذلك فهي تؤثر على جميع أنواع الصناعات تقريبا في نفس الوقت، وذلك على الرغم من أن الصناعات المنتجة لرأس المال قد تتأثر بدرجة أكبر من الصناعات الأخرى. ويعرف هذا النوع من البطالة أحيانا بالبطالة الدورية، حيث يتزامن وقت حدوثها مع الدورات الاقتصادية. وتعد فترة الكساد الكبير الممتدة خلال السنوات 1929 </w:t>
      </w:r>
      <w:r w:rsidRPr="00CA5816">
        <w:rPr>
          <w:rFonts w:cs="Mudir MT"/>
          <w:sz w:val="28"/>
          <w:szCs w:val="28"/>
          <w:rtl/>
        </w:rPr>
        <w:t>–</w:t>
      </w:r>
      <w:r w:rsidRPr="00CA5816">
        <w:rPr>
          <w:rFonts w:cs="Mudir MT" w:hint="cs"/>
          <w:sz w:val="28"/>
          <w:szCs w:val="28"/>
          <w:rtl/>
        </w:rPr>
        <w:t xml:space="preserve"> 1935 من أسوأ الأمثلة على هذه البطالة. ( انظر </w:t>
      </w:r>
      <w:r w:rsidRPr="00CA5816">
        <w:rPr>
          <w:rFonts w:cs="Mudir MT" w:hint="cs"/>
          <w:b/>
          <w:bCs/>
          <w:sz w:val="28"/>
          <w:szCs w:val="28"/>
        </w:rPr>
        <w:sym w:font="Symbol" w:char="F0DC"/>
      </w:r>
      <w:r w:rsidRPr="00CA5816">
        <w:rPr>
          <w:rFonts w:cs="Mudir MT" w:hint="cs"/>
          <w:sz w:val="28"/>
          <w:szCs w:val="28"/>
          <w:rtl/>
        </w:rPr>
        <w:t xml:space="preserve"> </w:t>
      </w:r>
      <w:r w:rsidRPr="00CA5816">
        <w:rPr>
          <w:rFonts w:cs="Mudir MT" w:hint="cs"/>
          <w:b/>
          <w:bCs/>
          <w:sz w:val="28"/>
          <w:szCs w:val="28"/>
          <w:rtl/>
        </w:rPr>
        <w:t>البطالة</w:t>
      </w:r>
      <w:r w:rsidRPr="00CA5816">
        <w:rPr>
          <w:rFonts w:cs="Mudir MT" w:hint="cs"/>
          <w:sz w:val="28"/>
          <w:szCs w:val="28"/>
          <w:rtl/>
        </w:rPr>
        <w:t xml:space="preserve"> )</w:t>
      </w:r>
    </w:p>
    <w:p w:rsidR="00626976" w:rsidRPr="00CA5816" w:rsidRDefault="00626976" w:rsidP="00626976">
      <w:pPr>
        <w:jc w:val="center"/>
        <w:rPr>
          <w:rFonts w:cs="Mudir MT" w:hint="cs"/>
          <w:color w:val="FF0000"/>
          <w:sz w:val="23"/>
          <w:szCs w:val="23"/>
          <w:rtl/>
        </w:rPr>
      </w:pPr>
      <w:r w:rsidRPr="00CA5816">
        <w:rPr>
          <w:rFonts w:cs="Mudir MT" w:hint="cs"/>
          <w:color w:val="FF0000"/>
          <w:sz w:val="23"/>
          <w:szCs w:val="23"/>
          <w:rtl/>
        </w:rPr>
        <w:t>جميع حقوق النشر بكافة صورها محفوظة للمؤلف. لا يجوز النقل أو الاقتباس إلا بذكر المصدر</w:t>
      </w:r>
    </w:p>
    <w:p w:rsidR="00063192" w:rsidRPr="00CA5816" w:rsidRDefault="00063192" w:rsidP="00063192">
      <w:pPr>
        <w:ind w:firstLine="720"/>
        <w:jc w:val="lowKashida"/>
        <w:rPr>
          <w:rFonts w:cs="Mudir MT" w:hint="cs"/>
          <w:sz w:val="28"/>
          <w:szCs w:val="28"/>
          <w:rtl/>
        </w:rPr>
      </w:pPr>
    </w:p>
    <w:tbl>
      <w:tblPr>
        <w:bidiVisual/>
        <w:tblW w:w="0" w:type="auto"/>
        <w:tblLook w:val="01E0"/>
      </w:tblPr>
      <w:tblGrid>
        <w:gridCol w:w="3540"/>
        <w:gridCol w:w="4046"/>
      </w:tblGrid>
      <w:tr w:rsidR="00063192" w:rsidRPr="00B41EB8" w:rsidTr="00063192">
        <w:tc>
          <w:tcPr>
            <w:tcW w:w="4094" w:type="dxa"/>
          </w:tcPr>
          <w:p w:rsidR="00063192" w:rsidRPr="00B41EB8" w:rsidRDefault="00063192" w:rsidP="00063192">
            <w:pPr>
              <w:jc w:val="lowKashida"/>
              <w:rPr>
                <w:rFonts w:cs="Mudir MT" w:hint="cs"/>
                <w:b/>
                <w:bCs/>
                <w:color w:val="0000FF"/>
                <w:sz w:val="28"/>
                <w:szCs w:val="28"/>
              </w:rPr>
            </w:pPr>
            <w:r w:rsidRPr="00B41EB8">
              <w:rPr>
                <w:rFonts w:cs="Mudir MT"/>
                <w:b/>
                <w:bCs/>
                <w:color w:val="0000FF"/>
                <w:sz w:val="32"/>
                <w:szCs w:val="32"/>
                <w:rtl/>
              </w:rPr>
              <w:t>■</w:t>
            </w:r>
            <w:r w:rsidRPr="00B41EB8">
              <w:rPr>
                <w:rFonts w:cs="Mudir MT" w:hint="cs"/>
                <w:b/>
                <w:bCs/>
                <w:color w:val="0000FF"/>
                <w:sz w:val="32"/>
                <w:szCs w:val="32"/>
                <w:rtl/>
              </w:rPr>
              <w:t xml:space="preserve"> </w:t>
            </w:r>
            <w:r w:rsidRPr="00B41EB8">
              <w:rPr>
                <w:rFonts w:cs="PT Bold Heading" w:hint="cs"/>
                <w:color w:val="0000FF"/>
                <w:sz w:val="32"/>
                <w:szCs w:val="32"/>
                <w:rtl/>
              </w:rPr>
              <w:t>البطالة الخفية</w:t>
            </w:r>
          </w:p>
        </w:tc>
        <w:tc>
          <w:tcPr>
            <w:tcW w:w="4428" w:type="dxa"/>
            <w:vAlign w:val="center"/>
          </w:tcPr>
          <w:p w:rsidR="00063192" w:rsidRPr="00B41EB8" w:rsidRDefault="00063192" w:rsidP="00063192">
            <w:pPr>
              <w:bidi w:val="0"/>
              <w:rPr>
                <w:rFonts w:cs="Mudir MT"/>
                <w:b/>
                <w:bCs/>
                <w:color w:val="0000FF"/>
                <w:sz w:val="32"/>
                <w:szCs w:val="32"/>
              </w:rPr>
            </w:pPr>
            <w:r w:rsidRPr="00B41EB8">
              <w:rPr>
                <w:rFonts w:cs="Mudir MT"/>
                <w:b/>
                <w:bCs/>
                <w:color w:val="0000FF"/>
                <w:sz w:val="32"/>
                <w:szCs w:val="32"/>
              </w:rPr>
              <w:t>Hidden Unemployment</w:t>
            </w:r>
          </w:p>
        </w:tc>
      </w:tr>
    </w:tbl>
    <w:p w:rsidR="00063192" w:rsidRPr="00CA5816" w:rsidRDefault="00063192" w:rsidP="00063192">
      <w:pPr>
        <w:ind w:firstLine="720"/>
        <w:jc w:val="lowKashida"/>
        <w:rPr>
          <w:rFonts w:cs="Mudir MT" w:hint="cs"/>
          <w:sz w:val="28"/>
          <w:szCs w:val="28"/>
          <w:rtl/>
        </w:rPr>
      </w:pPr>
      <w:r w:rsidRPr="00CA5816">
        <w:rPr>
          <w:rFonts w:cs="Mudir MT" w:hint="cs"/>
          <w:sz w:val="28"/>
          <w:szCs w:val="28"/>
          <w:rtl/>
        </w:rPr>
        <w:t>اسم آخر لمصطلح البطالة المقنعة.</w:t>
      </w:r>
    </w:p>
    <w:p w:rsidR="00626976" w:rsidRPr="00CA5816" w:rsidRDefault="00626976" w:rsidP="00626976">
      <w:pPr>
        <w:jc w:val="center"/>
        <w:rPr>
          <w:rFonts w:cs="Mudir MT" w:hint="cs"/>
          <w:color w:val="FF0000"/>
          <w:sz w:val="23"/>
          <w:szCs w:val="23"/>
          <w:rtl/>
        </w:rPr>
      </w:pPr>
      <w:r w:rsidRPr="00CA5816">
        <w:rPr>
          <w:rFonts w:cs="Mudir MT" w:hint="cs"/>
          <w:color w:val="FF0000"/>
          <w:sz w:val="23"/>
          <w:szCs w:val="23"/>
          <w:rtl/>
        </w:rPr>
        <w:t>جميع حقوق النشر بكافة صورها محفوظة للمؤلف. لا يجوز النقل أو الاقتباس إلا بذكر المصدر</w:t>
      </w:r>
    </w:p>
    <w:p w:rsidR="00063192" w:rsidRPr="00CA5816" w:rsidRDefault="00063192" w:rsidP="00063192">
      <w:pPr>
        <w:ind w:firstLine="720"/>
        <w:jc w:val="lowKashida"/>
        <w:rPr>
          <w:rFonts w:cs="Mudir MT" w:hint="cs"/>
          <w:sz w:val="28"/>
          <w:szCs w:val="28"/>
          <w:rtl/>
        </w:rPr>
      </w:pPr>
    </w:p>
    <w:tbl>
      <w:tblPr>
        <w:bidiVisual/>
        <w:tblW w:w="0" w:type="auto"/>
        <w:tblLook w:val="01E0"/>
      </w:tblPr>
      <w:tblGrid>
        <w:gridCol w:w="3542"/>
        <w:gridCol w:w="4044"/>
      </w:tblGrid>
      <w:tr w:rsidR="00063192" w:rsidRPr="00B41EB8" w:rsidTr="00063192">
        <w:tc>
          <w:tcPr>
            <w:tcW w:w="4094" w:type="dxa"/>
          </w:tcPr>
          <w:p w:rsidR="00063192" w:rsidRPr="00B41EB8" w:rsidRDefault="00063192" w:rsidP="00063192">
            <w:pPr>
              <w:jc w:val="lowKashida"/>
              <w:rPr>
                <w:rFonts w:cs="Mudir MT" w:hint="cs"/>
                <w:b/>
                <w:bCs/>
                <w:color w:val="0000FF"/>
                <w:sz w:val="28"/>
                <w:szCs w:val="28"/>
              </w:rPr>
            </w:pPr>
            <w:r w:rsidRPr="00B41EB8">
              <w:rPr>
                <w:rFonts w:cs="Mudir MT"/>
                <w:b/>
                <w:bCs/>
                <w:color w:val="0000FF"/>
                <w:sz w:val="32"/>
                <w:szCs w:val="32"/>
                <w:rtl/>
              </w:rPr>
              <w:t>■</w:t>
            </w:r>
            <w:r w:rsidRPr="00B41EB8">
              <w:rPr>
                <w:rFonts w:cs="Mudir MT" w:hint="cs"/>
                <w:b/>
                <w:bCs/>
                <w:color w:val="0000FF"/>
                <w:sz w:val="32"/>
                <w:szCs w:val="32"/>
                <w:rtl/>
              </w:rPr>
              <w:t xml:space="preserve"> </w:t>
            </w:r>
            <w:r w:rsidRPr="00B41EB8">
              <w:rPr>
                <w:rFonts w:cs="PT Bold Heading" w:hint="cs"/>
                <w:color w:val="0000FF"/>
                <w:sz w:val="32"/>
                <w:szCs w:val="32"/>
                <w:rtl/>
              </w:rPr>
              <w:t>البطالة الدورية</w:t>
            </w:r>
          </w:p>
        </w:tc>
        <w:tc>
          <w:tcPr>
            <w:tcW w:w="4428" w:type="dxa"/>
            <w:vAlign w:val="center"/>
          </w:tcPr>
          <w:p w:rsidR="00063192" w:rsidRPr="00B41EB8" w:rsidRDefault="00063192" w:rsidP="00063192">
            <w:pPr>
              <w:bidi w:val="0"/>
              <w:rPr>
                <w:rFonts w:cs="Mudir MT"/>
                <w:b/>
                <w:bCs/>
                <w:color w:val="0000FF"/>
                <w:sz w:val="32"/>
                <w:szCs w:val="32"/>
              </w:rPr>
            </w:pPr>
            <w:r w:rsidRPr="00B41EB8">
              <w:rPr>
                <w:rFonts w:cs="Mudir MT"/>
                <w:b/>
                <w:bCs/>
                <w:color w:val="0000FF"/>
                <w:sz w:val="32"/>
                <w:szCs w:val="32"/>
              </w:rPr>
              <w:t>Cyclical Unemployment</w:t>
            </w:r>
          </w:p>
        </w:tc>
      </w:tr>
    </w:tbl>
    <w:p w:rsidR="00063192" w:rsidRPr="00CA5816" w:rsidRDefault="00063192" w:rsidP="00063192">
      <w:pPr>
        <w:ind w:firstLine="720"/>
        <w:jc w:val="lowKashida"/>
        <w:rPr>
          <w:rFonts w:cs="Mudir MT" w:hint="cs"/>
          <w:sz w:val="28"/>
          <w:szCs w:val="28"/>
          <w:rtl/>
        </w:rPr>
      </w:pPr>
      <w:r w:rsidRPr="00CA5816">
        <w:rPr>
          <w:rFonts w:cs="Mudir MT" w:hint="cs"/>
          <w:sz w:val="28"/>
          <w:szCs w:val="28"/>
          <w:rtl/>
        </w:rPr>
        <w:t xml:space="preserve">عبارة عن البطالة التي تتزامن مع حدوث الكساد في الدورة الاقتصادية أو الدورة التجارية، والتي كانت أحد السمات الواضحة للنشاط الاقتصادي خلال المائة والعشرين عاما السابقة على عام 1914. ومن </w:t>
      </w:r>
      <w:r w:rsidRPr="00CA5816">
        <w:rPr>
          <w:rFonts w:cs="Mudir MT" w:hint="cs"/>
          <w:sz w:val="28"/>
          <w:szCs w:val="28"/>
          <w:rtl/>
        </w:rPr>
        <w:lastRenderedPageBreak/>
        <w:t xml:space="preserve">الخصائص الرئيسية للبطالة الدورية أنها تتزامن مع فترات الكساد العام، ولذلك تتأثر جميع أشكال الإنتاج تقريبا بذلك، وذلك على الرغم من أنه في هذه الأوقات يتأثر عدد قليل من الصناعات التوسعية بدرجة أقل من الصناعات الأخرى. ويعد هذا النوع من البطالة من أكثر أنواع البطالة خطورة من حيث طبيعتها واسعة الانتشار، وذلك طالما أنها تعد السبب الرئيسي في حدوث البطالة الجماعية. ( انظر </w:t>
      </w:r>
      <w:r w:rsidRPr="00CA5816">
        <w:rPr>
          <w:rFonts w:cs="Mudir MT" w:hint="cs"/>
          <w:b/>
          <w:bCs/>
          <w:sz w:val="28"/>
          <w:szCs w:val="28"/>
        </w:rPr>
        <w:sym w:font="Symbol" w:char="F0DC"/>
      </w:r>
      <w:r w:rsidRPr="00CA5816">
        <w:rPr>
          <w:rFonts w:cs="Mudir MT" w:hint="cs"/>
          <w:sz w:val="28"/>
          <w:szCs w:val="28"/>
          <w:rtl/>
        </w:rPr>
        <w:t xml:space="preserve"> </w:t>
      </w:r>
      <w:r w:rsidRPr="00CA5816">
        <w:rPr>
          <w:rFonts w:cs="Mudir MT" w:hint="cs"/>
          <w:b/>
          <w:bCs/>
          <w:sz w:val="28"/>
          <w:szCs w:val="28"/>
          <w:rtl/>
        </w:rPr>
        <w:t>البطالة</w:t>
      </w:r>
      <w:r w:rsidRPr="00CA5816">
        <w:rPr>
          <w:rFonts w:cs="Mudir MT" w:hint="cs"/>
          <w:sz w:val="28"/>
          <w:szCs w:val="28"/>
          <w:rtl/>
        </w:rPr>
        <w:t xml:space="preserve"> )</w:t>
      </w:r>
    </w:p>
    <w:p w:rsidR="00626976" w:rsidRPr="00CA5816" w:rsidRDefault="00626976" w:rsidP="00626976">
      <w:pPr>
        <w:jc w:val="center"/>
        <w:rPr>
          <w:rFonts w:cs="Mudir MT" w:hint="cs"/>
          <w:color w:val="FF0000"/>
          <w:sz w:val="23"/>
          <w:szCs w:val="23"/>
          <w:rtl/>
        </w:rPr>
      </w:pPr>
      <w:r w:rsidRPr="00CA5816">
        <w:rPr>
          <w:rFonts w:cs="Mudir MT" w:hint="cs"/>
          <w:color w:val="FF0000"/>
          <w:sz w:val="23"/>
          <w:szCs w:val="23"/>
          <w:rtl/>
        </w:rPr>
        <w:t>جميع حقوق النشر بكافة صورها محفوظة للمؤلف. لا يجوز النقل أو الاقتباس إلا بذكر المصدر</w:t>
      </w:r>
    </w:p>
    <w:p w:rsidR="00063192" w:rsidRPr="00CA5816" w:rsidRDefault="00063192" w:rsidP="00063192">
      <w:pPr>
        <w:ind w:firstLine="720"/>
        <w:jc w:val="lowKashida"/>
        <w:rPr>
          <w:rFonts w:cs="Mudir MT" w:hint="cs"/>
          <w:sz w:val="28"/>
          <w:szCs w:val="28"/>
          <w:rtl/>
        </w:rPr>
      </w:pPr>
    </w:p>
    <w:tbl>
      <w:tblPr>
        <w:bidiVisual/>
        <w:tblW w:w="0" w:type="auto"/>
        <w:tblLook w:val="01E0"/>
      </w:tblPr>
      <w:tblGrid>
        <w:gridCol w:w="3540"/>
        <w:gridCol w:w="4046"/>
      </w:tblGrid>
      <w:tr w:rsidR="00063192" w:rsidRPr="00B41EB8" w:rsidTr="00063192">
        <w:tc>
          <w:tcPr>
            <w:tcW w:w="4094" w:type="dxa"/>
          </w:tcPr>
          <w:p w:rsidR="00063192" w:rsidRPr="00B41EB8" w:rsidRDefault="00063192" w:rsidP="00063192">
            <w:pPr>
              <w:jc w:val="lowKashida"/>
              <w:rPr>
                <w:rFonts w:cs="Mudir MT" w:hint="cs"/>
                <w:b/>
                <w:bCs/>
                <w:color w:val="0000FF"/>
                <w:sz w:val="28"/>
                <w:szCs w:val="28"/>
              </w:rPr>
            </w:pPr>
            <w:r w:rsidRPr="00B41EB8">
              <w:rPr>
                <w:rFonts w:cs="Mudir MT"/>
                <w:b/>
                <w:bCs/>
                <w:color w:val="0000FF"/>
                <w:sz w:val="32"/>
                <w:szCs w:val="32"/>
                <w:rtl/>
              </w:rPr>
              <w:t>■</w:t>
            </w:r>
            <w:r w:rsidRPr="00B41EB8">
              <w:rPr>
                <w:rFonts w:cs="Mudir MT" w:hint="cs"/>
                <w:b/>
                <w:bCs/>
                <w:color w:val="0000FF"/>
                <w:sz w:val="32"/>
                <w:szCs w:val="32"/>
                <w:rtl/>
              </w:rPr>
              <w:t xml:space="preserve"> </w:t>
            </w:r>
            <w:r w:rsidRPr="00B41EB8">
              <w:rPr>
                <w:rFonts w:cs="PT Bold Heading" w:hint="cs"/>
                <w:color w:val="0000FF"/>
                <w:sz w:val="32"/>
                <w:szCs w:val="32"/>
                <w:rtl/>
              </w:rPr>
              <w:t>البطالة المقنعة</w:t>
            </w:r>
          </w:p>
        </w:tc>
        <w:tc>
          <w:tcPr>
            <w:tcW w:w="4428" w:type="dxa"/>
            <w:vAlign w:val="center"/>
          </w:tcPr>
          <w:p w:rsidR="00063192" w:rsidRPr="00B41EB8" w:rsidRDefault="00063192" w:rsidP="00063192">
            <w:pPr>
              <w:bidi w:val="0"/>
              <w:rPr>
                <w:rFonts w:cs="Mudir MT"/>
                <w:b/>
                <w:bCs/>
                <w:color w:val="0000FF"/>
                <w:sz w:val="32"/>
                <w:szCs w:val="32"/>
              </w:rPr>
            </w:pPr>
            <w:r w:rsidRPr="00B41EB8">
              <w:rPr>
                <w:rFonts w:cs="Mudir MT"/>
                <w:b/>
                <w:bCs/>
                <w:color w:val="0000FF"/>
                <w:sz w:val="32"/>
                <w:szCs w:val="32"/>
              </w:rPr>
              <w:t>Disguised Unemployment</w:t>
            </w:r>
          </w:p>
        </w:tc>
      </w:tr>
    </w:tbl>
    <w:p w:rsidR="00063192" w:rsidRPr="00CA5816" w:rsidRDefault="00063192" w:rsidP="00063192">
      <w:pPr>
        <w:ind w:firstLine="720"/>
        <w:jc w:val="lowKashida"/>
        <w:rPr>
          <w:rFonts w:cs="Mudir MT" w:hint="cs"/>
          <w:sz w:val="28"/>
          <w:szCs w:val="28"/>
          <w:rtl/>
        </w:rPr>
      </w:pPr>
      <w:r w:rsidRPr="00CA5816">
        <w:rPr>
          <w:rFonts w:cs="Mudir MT" w:hint="cs"/>
          <w:sz w:val="28"/>
          <w:szCs w:val="28"/>
          <w:rtl/>
        </w:rPr>
        <w:t>تعرف أيضا باسم البطالة الخفية، ويمكن لها أن تتخذ عدة أشكال:</w:t>
      </w:r>
    </w:p>
    <w:p w:rsidR="00063192" w:rsidRPr="00CA5816" w:rsidRDefault="00063192" w:rsidP="00063192">
      <w:pPr>
        <w:numPr>
          <w:ilvl w:val="0"/>
          <w:numId w:val="23"/>
        </w:numPr>
        <w:tabs>
          <w:tab w:val="clear" w:pos="1110"/>
          <w:tab w:val="num" w:pos="386"/>
        </w:tabs>
        <w:ind w:left="386" w:hanging="360"/>
        <w:jc w:val="lowKashida"/>
        <w:rPr>
          <w:rFonts w:cs="Mudir MT" w:hint="cs"/>
          <w:sz w:val="28"/>
          <w:szCs w:val="28"/>
          <w:rtl/>
        </w:rPr>
      </w:pPr>
      <w:r w:rsidRPr="00CA5816">
        <w:rPr>
          <w:rFonts w:cs="Mudir MT" w:hint="cs"/>
          <w:sz w:val="28"/>
          <w:szCs w:val="28"/>
          <w:rtl/>
        </w:rPr>
        <w:t>العمل لفترات قصيرة لا ترقى لتطبيق نظام إعانات البطالة.</w:t>
      </w:r>
    </w:p>
    <w:p w:rsidR="00063192" w:rsidRPr="00CA5816" w:rsidRDefault="00063192" w:rsidP="00063192">
      <w:pPr>
        <w:numPr>
          <w:ilvl w:val="0"/>
          <w:numId w:val="23"/>
        </w:numPr>
        <w:tabs>
          <w:tab w:val="clear" w:pos="1110"/>
          <w:tab w:val="num" w:pos="386"/>
        </w:tabs>
        <w:ind w:left="386" w:hanging="360"/>
        <w:jc w:val="lowKashida"/>
        <w:rPr>
          <w:rFonts w:cs="Mudir MT" w:hint="cs"/>
          <w:sz w:val="28"/>
          <w:szCs w:val="28"/>
        </w:rPr>
      </w:pPr>
      <w:r w:rsidRPr="00CA5816">
        <w:rPr>
          <w:rFonts w:cs="Mudir MT" w:hint="cs"/>
          <w:sz w:val="28"/>
          <w:szCs w:val="28"/>
          <w:rtl/>
        </w:rPr>
        <w:t>احتفاظ أرباب الأعمال بأعداد كبيرة من العمال عن متطلبات أعمالهم، ولذلك فقد يكون لديهم كميات كافية من عنصر العمل عندما ينتهي ما يعتقدون أنه ركود مؤقت.</w:t>
      </w:r>
    </w:p>
    <w:p w:rsidR="00063192" w:rsidRPr="00CA5816" w:rsidRDefault="00063192" w:rsidP="00063192">
      <w:pPr>
        <w:ind w:firstLine="720"/>
        <w:jc w:val="lowKashida"/>
        <w:rPr>
          <w:rFonts w:cs="Mudir MT" w:hint="cs"/>
          <w:sz w:val="28"/>
          <w:szCs w:val="28"/>
          <w:rtl/>
        </w:rPr>
      </w:pPr>
      <w:r w:rsidRPr="00CA5816">
        <w:rPr>
          <w:rFonts w:cs="Mudir MT" w:hint="cs"/>
          <w:sz w:val="28"/>
          <w:szCs w:val="28"/>
          <w:rtl/>
        </w:rPr>
        <w:t xml:space="preserve">( انظر </w:t>
      </w:r>
      <w:r w:rsidRPr="00CA5816">
        <w:rPr>
          <w:rFonts w:cs="Mudir MT" w:hint="cs"/>
          <w:sz w:val="28"/>
          <w:szCs w:val="28"/>
        </w:rPr>
        <w:sym w:font="Symbol" w:char="F0DC"/>
      </w:r>
      <w:r w:rsidRPr="00CA5816">
        <w:rPr>
          <w:rFonts w:cs="Mudir MT" w:hint="cs"/>
          <w:sz w:val="28"/>
          <w:szCs w:val="28"/>
          <w:rtl/>
        </w:rPr>
        <w:t xml:space="preserve"> </w:t>
      </w:r>
      <w:r w:rsidRPr="00CA5816">
        <w:rPr>
          <w:rFonts w:cs="Mudir MT" w:hint="cs"/>
          <w:b/>
          <w:bCs/>
          <w:sz w:val="28"/>
          <w:szCs w:val="28"/>
          <w:rtl/>
        </w:rPr>
        <w:t>البطالة</w:t>
      </w:r>
      <w:r w:rsidRPr="00CA5816">
        <w:rPr>
          <w:rFonts w:cs="Mudir MT" w:hint="cs"/>
          <w:sz w:val="28"/>
          <w:szCs w:val="28"/>
          <w:rtl/>
        </w:rPr>
        <w:t xml:space="preserve"> )</w:t>
      </w:r>
    </w:p>
    <w:p w:rsidR="00626976" w:rsidRPr="00CA5816" w:rsidRDefault="00626976" w:rsidP="00626976">
      <w:pPr>
        <w:jc w:val="center"/>
        <w:rPr>
          <w:rFonts w:cs="Mudir MT" w:hint="cs"/>
          <w:color w:val="FF0000"/>
          <w:sz w:val="23"/>
          <w:szCs w:val="23"/>
          <w:rtl/>
        </w:rPr>
      </w:pPr>
      <w:r w:rsidRPr="00CA5816">
        <w:rPr>
          <w:rFonts w:cs="Mudir MT" w:hint="cs"/>
          <w:color w:val="FF0000"/>
          <w:sz w:val="23"/>
          <w:szCs w:val="23"/>
          <w:rtl/>
        </w:rPr>
        <w:t>جميع حقوق النشر بكافة صورها محفوظة للمؤلف. لا يجوز النقل أو الاقتباس إلا بذكر المصدر</w:t>
      </w:r>
    </w:p>
    <w:p w:rsidR="00063192" w:rsidRPr="00CA5816" w:rsidRDefault="00063192" w:rsidP="00063192">
      <w:pPr>
        <w:jc w:val="lowKashida"/>
        <w:rPr>
          <w:rFonts w:cs="Mudir MT" w:hint="cs"/>
          <w:sz w:val="28"/>
          <w:szCs w:val="28"/>
          <w:rtl/>
        </w:rPr>
      </w:pPr>
    </w:p>
    <w:tbl>
      <w:tblPr>
        <w:bidiVisual/>
        <w:tblW w:w="0" w:type="auto"/>
        <w:tblLook w:val="01E0"/>
      </w:tblPr>
      <w:tblGrid>
        <w:gridCol w:w="3554"/>
        <w:gridCol w:w="4032"/>
      </w:tblGrid>
      <w:tr w:rsidR="00063192" w:rsidRPr="00B41EB8" w:rsidTr="00063192">
        <w:tc>
          <w:tcPr>
            <w:tcW w:w="4094" w:type="dxa"/>
          </w:tcPr>
          <w:p w:rsidR="00063192" w:rsidRPr="00B41EB8" w:rsidRDefault="00063192" w:rsidP="00063192">
            <w:pPr>
              <w:jc w:val="lowKashida"/>
              <w:rPr>
                <w:rFonts w:cs="Mudir MT" w:hint="cs"/>
                <w:b/>
                <w:bCs/>
                <w:color w:val="0000FF"/>
                <w:sz w:val="28"/>
                <w:szCs w:val="28"/>
              </w:rPr>
            </w:pPr>
            <w:r w:rsidRPr="00B41EB8">
              <w:rPr>
                <w:rFonts w:cs="Mudir MT"/>
                <w:b/>
                <w:bCs/>
                <w:color w:val="0000FF"/>
                <w:sz w:val="32"/>
                <w:szCs w:val="32"/>
                <w:rtl/>
              </w:rPr>
              <w:t>■</w:t>
            </w:r>
            <w:r w:rsidRPr="00B41EB8">
              <w:rPr>
                <w:rFonts w:cs="Mudir MT" w:hint="cs"/>
                <w:b/>
                <w:bCs/>
                <w:color w:val="0000FF"/>
                <w:sz w:val="32"/>
                <w:szCs w:val="32"/>
                <w:rtl/>
              </w:rPr>
              <w:t xml:space="preserve"> </w:t>
            </w:r>
            <w:r w:rsidRPr="00B41EB8">
              <w:rPr>
                <w:rFonts w:cs="PT Bold Heading" w:hint="cs"/>
                <w:color w:val="0000FF"/>
                <w:sz w:val="32"/>
                <w:szCs w:val="32"/>
                <w:rtl/>
              </w:rPr>
              <w:t>البطالة الموسمية</w:t>
            </w:r>
          </w:p>
        </w:tc>
        <w:tc>
          <w:tcPr>
            <w:tcW w:w="4428" w:type="dxa"/>
            <w:vAlign w:val="center"/>
          </w:tcPr>
          <w:p w:rsidR="00063192" w:rsidRPr="00B41EB8" w:rsidRDefault="00063192" w:rsidP="00063192">
            <w:pPr>
              <w:bidi w:val="0"/>
              <w:rPr>
                <w:rFonts w:cs="Mudir MT"/>
                <w:b/>
                <w:bCs/>
                <w:color w:val="0000FF"/>
                <w:sz w:val="32"/>
                <w:szCs w:val="32"/>
              </w:rPr>
            </w:pPr>
            <w:r w:rsidRPr="00B41EB8">
              <w:rPr>
                <w:rFonts w:cs="Mudir MT"/>
                <w:b/>
                <w:bCs/>
                <w:color w:val="0000FF"/>
                <w:sz w:val="32"/>
                <w:szCs w:val="32"/>
              </w:rPr>
              <w:t>Seasonal Unemployment</w:t>
            </w:r>
          </w:p>
        </w:tc>
      </w:tr>
    </w:tbl>
    <w:p w:rsidR="00063192" w:rsidRDefault="00063192" w:rsidP="00063192">
      <w:pPr>
        <w:tabs>
          <w:tab w:val="num" w:pos="386"/>
        </w:tabs>
        <w:ind w:firstLine="720"/>
        <w:jc w:val="lowKashida"/>
        <w:rPr>
          <w:rFonts w:cs="Mudir MT" w:hint="cs"/>
          <w:sz w:val="28"/>
          <w:szCs w:val="28"/>
          <w:rtl/>
        </w:rPr>
      </w:pPr>
      <w:r w:rsidRPr="00CA5816">
        <w:rPr>
          <w:rFonts w:cs="Mudir MT" w:hint="cs"/>
          <w:sz w:val="28"/>
          <w:szCs w:val="28"/>
          <w:rtl/>
        </w:rPr>
        <w:t xml:space="preserve">ويظهر هذا النوع من البطالة في بعض الأعمال، كأن تتسبب الأحوال المناخية السيئة في حدوث تعطل مؤقت للعمل في صناعات البناء والوظائف الأخرى التي تعتمد على تأثيرات المناخ. وهناك بعض الوظائف التي لا يوجد فيها طلب على العمل إلا في فترات معينة من العام، كما هو الحال في أعمال قطف ثمار البطاطس وجمع ثمار الفاكهة. كما يوجد أيضا بعض أنواع من البطالة الموسمية بين الأفراد الذين يتم تشغيلهم في المصايف المختلفة خلال شهور الصيف، حيث يقل الطلب على خدماتهم خلال بقية العام. ( انظر </w:t>
      </w:r>
      <w:r w:rsidRPr="00CA5816">
        <w:rPr>
          <w:rFonts w:cs="Mudir MT" w:hint="cs"/>
          <w:b/>
          <w:bCs/>
          <w:sz w:val="28"/>
          <w:szCs w:val="28"/>
        </w:rPr>
        <w:sym w:font="Symbol" w:char="F0DC"/>
      </w:r>
      <w:r w:rsidRPr="00CA5816">
        <w:rPr>
          <w:rFonts w:cs="Mudir MT" w:hint="cs"/>
          <w:sz w:val="28"/>
          <w:szCs w:val="28"/>
          <w:rtl/>
        </w:rPr>
        <w:t xml:space="preserve"> </w:t>
      </w:r>
      <w:r w:rsidRPr="00CA5816">
        <w:rPr>
          <w:rFonts w:cs="Mudir MT" w:hint="cs"/>
          <w:b/>
          <w:bCs/>
          <w:sz w:val="28"/>
          <w:szCs w:val="28"/>
          <w:rtl/>
        </w:rPr>
        <w:t>البطالة</w:t>
      </w:r>
      <w:r w:rsidRPr="00CA5816">
        <w:rPr>
          <w:rFonts w:cs="Mudir MT" w:hint="cs"/>
          <w:sz w:val="28"/>
          <w:szCs w:val="28"/>
          <w:rtl/>
        </w:rPr>
        <w:t xml:space="preserve"> )</w:t>
      </w:r>
    </w:p>
    <w:p w:rsidR="00626976" w:rsidRPr="00CA5816" w:rsidRDefault="00626976" w:rsidP="00626976">
      <w:pPr>
        <w:jc w:val="center"/>
        <w:rPr>
          <w:rFonts w:cs="Mudir MT" w:hint="cs"/>
          <w:color w:val="FF0000"/>
          <w:sz w:val="23"/>
          <w:szCs w:val="23"/>
          <w:rtl/>
        </w:rPr>
      </w:pPr>
      <w:r w:rsidRPr="00CA5816">
        <w:rPr>
          <w:rFonts w:cs="Mudir MT" w:hint="cs"/>
          <w:color w:val="FF0000"/>
          <w:sz w:val="23"/>
          <w:szCs w:val="23"/>
          <w:rtl/>
        </w:rPr>
        <w:t>جميع حقوق النشر بكافة صورها محفوظة للمؤلف. لا يجوز النقل أو الاقتباس إلا بذكر المصدر</w:t>
      </w:r>
    </w:p>
    <w:p w:rsidR="00063192" w:rsidRPr="00CA5816" w:rsidRDefault="00063192" w:rsidP="00063192">
      <w:pPr>
        <w:tabs>
          <w:tab w:val="num" w:pos="386"/>
        </w:tabs>
        <w:ind w:firstLine="720"/>
        <w:jc w:val="lowKashida"/>
        <w:rPr>
          <w:rFonts w:cs="Mudir MT" w:hint="cs"/>
          <w:sz w:val="28"/>
          <w:szCs w:val="28"/>
          <w:rtl/>
        </w:rPr>
      </w:pPr>
    </w:p>
    <w:tbl>
      <w:tblPr>
        <w:bidiVisual/>
        <w:tblW w:w="0" w:type="auto"/>
        <w:tblLook w:val="01E0"/>
      </w:tblPr>
      <w:tblGrid>
        <w:gridCol w:w="7586"/>
      </w:tblGrid>
      <w:tr w:rsidR="00063192" w:rsidRPr="00B41EB8" w:rsidTr="00063192">
        <w:tc>
          <w:tcPr>
            <w:tcW w:w="8522" w:type="dxa"/>
          </w:tcPr>
          <w:p w:rsidR="00063192" w:rsidRPr="00B41EB8" w:rsidRDefault="00063192" w:rsidP="00033F39">
            <w:pPr>
              <w:rPr>
                <w:rFonts w:cs="Mudir MT"/>
                <w:b/>
                <w:bCs/>
                <w:color w:val="0000FF"/>
                <w:sz w:val="32"/>
                <w:szCs w:val="32"/>
              </w:rPr>
            </w:pPr>
            <w:r w:rsidRPr="00B41EB8">
              <w:rPr>
                <w:rFonts w:cs="Mudir MT"/>
                <w:b/>
                <w:bCs/>
                <w:color w:val="0000FF"/>
                <w:sz w:val="32"/>
                <w:szCs w:val="32"/>
                <w:rtl/>
              </w:rPr>
              <w:t>■</w:t>
            </w:r>
            <w:r w:rsidRPr="00B41EB8">
              <w:rPr>
                <w:rFonts w:cs="Mudir MT" w:hint="cs"/>
                <w:b/>
                <w:bCs/>
                <w:color w:val="0000FF"/>
                <w:sz w:val="32"/>
                <w:szCs w:val="32"/>
                <w:rtl/>
              </w:rPr>
              <w:t xml:space="preserve"> </w:t>
            </w:r>
            <w:r w:rsidRPr="00B41EB8">
              <w:rPr>
                <w:rFonts w:cs="PT Bold Heading" w:hint="cs"/>
                <w:color w:val="0000FF"/>
                <w:sz w:val="32"/>
                <w:szCs w:val="32"/>
                <w:rtl/>
              </w:rPr>
              <w:t>البطالة الناتجة عن التقدم التكنولوجي</w:t>
            </w:r>
          </w:p>
        </w:tc>
      </w:tr>
      <w:tr w:rsidR="00063192" w:rsidRPr="00B41EB8" w:rsidTr="000631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22" w:type="dxa"/>
            <w:tcBorders>
              <w:top w:val="nil"/>
              <w:left w:val="nil"/>
              <w:bottom w:val="nil"/>
              <w:right w:val="nil"/>
            </w:tcBorders>
          </w:tcPr>
          <w:p w:rsidR="00063192" w:rsidRPr="00B41EB8" w:rsidRDefault="00063192" w:rsidP="00063192">
            <w:pPr>
              <w:bidi w:val="0"/>
              <w:rPr>
                <w:rFonts w:cs="Mudir MT"/>
                <w:b/>
                <w:bCs/>
                <w:color w:val="0000FF"/>
                <w:sz w:val="32"/>
                <w:szCs w:val="32"/>
              </w:rPr>
            </w:pPr>
            <w:r w:rsidRPr="00B41EB8">
              <w:rPr>
                <w:rFonts w:cs="Mudir MT"/>
                <w:b/>
                <w:bCs/>
                <w:color w:val="0000FF"/>
                <w:sz w:val="32"/>
                <w:szCs w:val="32"/>
              </w:rPr>
              <w:t>Unemployment due to Technological Progress</w:t>
            </w:r>
          </w:p>
        </w:tc>
      </w:tr>
    </w:tbl>
    <w:p w:rsidR="00063192" w:rsidRPr="00CA5816" w:rsidRDefault="00063192" w:rsidP="00063192">
      <w:pPr>
        <w:tabs>
          <w:tab w:val="num" w:pos="386"/>
        </w:tabs>
        <w:ind w:firstLine="720"/>
        <w:jc w:val="lowKashida"/>
        <w:rPr>
          <w:rFonts w:cs="Mudir MT" w:hint="cs"/>
          <w:sz w:val="28"/>
          <w:szCs w:val="28"/>
          <w:rtl/>
        </w:rPr>
      </w:pPr>
      <w:r w:rsidRPr="00CA5816">
        <w:rPr>
          <w:rFonts w:cs="Mudir MT" w:hint="cs"/>
          <w:sz w:val="28"/>
          <w:szCs w:val="28"/>
          <w:rtl/>
        </w:rPr>
        <w:t xml:space="preserve">عبارة عن نوع آخر من البطالة الاحتكاكية. حيث يتمثل الأثر الناتج عن استخدام الآلات الموفرة لعنصر العمل في تبطل بعض العمال، ولكن من المحتمل أن يتزايد الطلب على العمل في الأجل الطويل. ويجب أن يتم إنتاج الآلات الجديدة ذاتها. وإذا ما تعرضت التكلفة المتوسطة للانخفاض عن طريق استخدام الآلات الجديدة، فمن المحتمل أن تزيد الكمية المطلوبة. وبمرور الوقت يؤدي ارتفاع مستوى المعيشة إلى حدوث زيادة عامة في الطلب. ومع ذلك فسوف تظهر البطالة في الأجل القصير نتيجة لعدم قابلية عنصر العمل على الحركة، وكذلك نتيجة لحقيقة أن أي توسع لاحق للطلب سوف يستغرق وقتا حتى يؤتي آثاره. ( انظر </w:t>
      </w:r>
      <w:r w:rsidRPr="00CA5816">
        <w:rPr>
          <w:rFonts w:cs="Mudir MT" w:hint="cs"/>
          <w:b/>
          <w:bCs/>
          <w:sz w:val="28"/>
          <w:szCs w:val="28"/>
        </w:rPr>
        <w:sym w:font="Symbol" w:char="F0DC"/>
      </w:r>
      <w:r w:rsidRPr="00CA5816">
        <w:rPr>
          <w:rFonts w:cs="Mudir MT" w:hint="cs"/>
          <w:sz w:val="28"/>
          <w:szCs w:val="28"/>
          <w:rtl/>
        </w:rPr>
        <w:t xml:space="preserve"> </w:t>
      </w:r>
      <w:r w:rsidRPr="00CA5816">
        <w:rPr>
          <w:rFonts w:cs="Mudir MT" w:hint="cs"/>
          <w:b/>
          <w:bCs/>
          <w:sz w:val="28"/>
          <w:szCs w:val="28"/>
          <w:rtl/>
        </w:rPr>
        <w:t>البطالة</w:t>
      </w:r>
      <w:r w:rsidRPr="00CA5816">
        <w:rPr>
          <w:rFonts w:cs="Mudir MT" w:hint="cs"/>
          <w:sz w:val="28"/>
          <w:szCs w:val="28"/>
          <w:rtl/>
        </w:rPr>
        <w:t xml:space="preserve"> )</w:t>
      </w:r>
    </w:p>
    <w:p w:rsidR="00626976" w:rsidRPr="00CA5816" w:rsidRDefault="00626976" w:rsidP="00626976">
      <w:pPr>
        <w:jc w:val="center"/>
        <w:rPr>
          <w:rFonts w:cs="Mudir MT" w:hint="cs"/>
          <w:color w:val="FF0000"/>
          <w:sz w:val="23"/>
          <w:szCs w:val="23"/>
          <w:rtl/>
        </w:rPr>
      </w:pPr>
      <w:r w:rsidRPr="00CA5816">
        <w:rPr>
          <w:rFonts w:cs="Mudir MT" w:hint="cs"/>
          <w:color w:val="FF0000"/>
          <w:sz w:val="23"/>
          <w:szCs w:val="23"/>
          <w:rtl/>
        </w:rPr>
        <w:t>جميع حقوق النشر بكافة صورها محفوظة للمؤلف. لا يجوز النقل أو الاقتباس إلا بذكر المصدر</w:t>
      </w:r>
    </w:p>
    <w:p w:rsidR="00063192" w:rsidRPr="00CA5816" w:rsidRDefault="00063192" w:rsidP="00063192">
      <w:pPr>
        <w:jc w:val="lowKashida"/>
        <w:rPr>
          <w:rFonts w:cs="Mudir MT" w:hint="cs"/>
          <w:sz w:val="28"/>
          <w:szCs w:val="28"/>
          <w:rtl/>
        </w:rPr>
      </w:pPr>
    </w:p>
    <w:tbl>
      <w:tblPr>
        <w:bidiVisual/>
        <w:tblW w:w="0" w:type="auto"/>
        <w:tblLook w:val="01E0"/>
      </w:tblPr>
      <w:tblGrid>
        <w:gridCol w:w="3551"/>
        <w:gridCol w:w="4035"/>
      </w:tblGrid>
      <w:tr w:rsidR="00063192" w:rsidRPr="00B41EB8" w:rsidTr="00063192">
        <w:tc>
          <w:tcPr>
            <w:tcW w:w="4094" w:type="dxa"/>
          </w:tcPr>
          <w:p w:rsidR="00063192" w:rsidRPr="00B41EB8" w:rsidRDefault="00063192" w:rsidP="00063192">
            <w:pPr>
              <w:jc w:val="lowKashida"/>
              <w:rPr>
                <w:rFonts w:cs="Mudir MT" w:hint="cs"/>
                <w:b/>
                <w:bCs/>
                <w:color w:val="0000FF"/>
                <w:sz w:val="28"/>
                <w:szCs w:val="28"/>
              </w:rPr>
            </w:pPr>
            <w:r w:rsidRPr="00B41EB8">
              <w:rPr>
                <w:rFonts w:cs="Mudir MT"/>
                <w:b/>
                <w:bCs/>
                <w:color w:val="0000FF"/>
                <w:sz w:val="32"/>
                <w:szCs w:val="32"/>
                <w:rtl/>
              </w:rPr>
              <w:t>■</w:t>
            </w:r>
            <w:r w:rsidRPr="00B41EB8">
              <w:rPr>
                <w:rFonts w:cs="Mudir MT" w:hint="cs"/>
                <w:b/>
                <w:bCs/>
                <w:color w:val="0000FF"/>
                <w:sz w:val="32"/>
                <w:szCs w:val="32"/>
                <w:rtl/>
              </w:rPr>
              <w:t xml:space="preserve"> </w:t>
            </w:r>
            <w:r w:rsidRPr="00B41EB8">
              <w:rPr>
                <w:rFonts w:cs="PT Bold Heading" w:hint="cs"/>
                <w:color w:val="0000FF"/>
                <w:sz w:val="32"/>
                <w:szCs w:val="32"/>
                <w:rtl/>
              </w:rPr>
              <w:t>البطالة الهيكلية</w:t>
            </w:r>
          </w:p>
        </w:tc>
        <w:tc>
          <w:tcPr>
            <w:tcW w:w="4428" w:type="dxa"/>
            <w:vAlign w:val="center"/>
          </w:tcPr>
          <w:p w:rsidR="00063192" w:rsidRPr="00B41EB8" w:rsidRDefault="00063192" w:rsidP="00063192">
            <w:pPr>
              <w:bidi w:val="0"/>
              <w:rPr>
                <w:rFonts w:cs="Mudir MT"/>
                <w:b/>
                <w:bCs/>
                <w:color w:val="0000FF"/>
                <w:sz w:val="32"/>
                <w:szCs w:val="32"/>
              </w:rPr>
            </w:pPr>
            <w:r w:rsidRPr="00B41EB8">
              <w:rPr>
                <w:rFonts w:cs="Mudir MT"/>
                <w:b/>
                <w:bCs/>
                <w:color w:val="0000FF"/>
                <w:sz w:val="32"/>
                <w:szCs w:val="32"/>
              </w:rPr>
              <w:t>Structural Unemployment</w:t>
            </w:r>
          </w:p>
        </w:tc>
      </w:tr>
    </w:tbl>
    <w:p w:rsidR="00063192" w:rsidRPr="00CA5816" w:rsidRDefault="00063192" w:rsidP="00063192">
      <w:pPr>
        <w:tabs>
          <w:tab w:val="num" w:pos="386"/>
        </w:tabs>
        <w:ind w:firstLine="720"/>
        <w:jc w:val="lowKashida"/>
        <w:rPr>
          <w:rFonts w:cs="Mudir MT" w:hint="cs"/>
          <w:sz w:val="28"/>
          <w:szCs w:val="28"/>
          <w:rtl/>
        </w:rPr>
      </w:pPr>
      <w:r w:rsidRPr="00CA5816">
        <w:rPr>
          <w:rFonts w:cs="Mudir MT" w:hint="cs"/>
          <w:sz w:val="28"/>
          <w:szCs w:val="28"/>
          <w:rtl/>
        </w:rPr>
        <w:t xml:space="preserve">وهي تلك التي تنشأ عن حدوث تغير ما في الطلب، وتعتبر مثالا على البطالة الاحتكاكية، وذلك طالما أن نقص الطلب على أحد الأشياء يعوضه زيادة الطلب على شيء آخر بوجه عام. وتعد هذه البطالة بصفة أساسية أحد نتائج النقص في قابلية عنصر العمل على الانتقال. ( انظر </w:t>
      </w:r>
      <w:r w:rsidRPr="00CA5816">
        <w:rPr>
          <w:rFonts w:cs="Mudir MT" w:hint="cs"/>
          <w:b/>
          <w:bCs/>
          <w:sz w:val="28"/>
          <w:szCs w:val="28"/>
        </w:rPr>
        <w:sym w:font="Symbol" w:char="F0DC"/>
      </w:r>
      <w:r w:rsidRPr="00CA5816">
        <w:rPr>
          <w:rFonts w:cs="Mudir MT" w:hint="cs"/>
          <w:sz w:val="28"/>
          <w:szCs w:val="28"/>
          <w:rtl/>
        </w:rPr>
        <w:t xml:space="preserve"> </w:t>
      </w:r>
      <w:r w:rsidRPr="00CA5816">
        <w:rPr>
          <w:rFonts w:cs="Mudir MT" w:hint="cs"/>
          <w:b/>
          <w:bCs/>
          <w:sz w:val="28"/>
          <w:szCs w:val="28"/>
          <w:rtl/>
        </w:rPr>
        <w:t>البطالة</w:t>
      </w:r>
      <w:r w:rsidRPr="00CA5816">
        <w:rPr>
          <w:rFonts w:cs="Mudir MT" w:hint="cs"/>
          <w:sz w:val="28"/>
          <w:szCs w:val="28"/>
          <w:rtl/>
        </w:rPr>
        <w:t xml:space="preserve"> )</w:t>
      </w:r>
    </w:p>
    <w:p w:rsidR="00626976" w:rsidRPr="00CA5816" w:rsidRDefault="00626976" w:rsidP="00626976">
      <w:pPr>
        <w:jc w:val="center"/>
        <w:rPr>
          <w:rFonts w:cs="Mudir MT" w:hint="cs"/>
          <w:color w:val="FF0000"/>
          <w:sz w:val="23"/>
          <w:szCs w:val="23"/>
          <w:rtl/>
        </w:rPr>
      </w:pPr>
      <w:r w:rsidRPr="00CA5816">
        <w:rPr>
          <w:rFonts w:cs="Mudir MT" w:hint="cs"/>
          <w:color w:val="FF0000"/>
          <w:sz w:val="23"/>
          <w:szCs w:val="23"/>
          <w:rtl/>
        </w:rPr>
        <w:t>جميع حقوق النشر بكافة صورها محفوظة للمؤلف. لا يجوز النقل أو الاقتباس إلا بذكر المصدر</w:t>
      </w:r>
    </w:p>
    <w:p w:rsidR="00063192" w:rsidRPr="00CA5816" w:rsidRDefault="00063192" w:rsidP="00063192">
      <w:pPr>
        <w:tabs>
          <w:tab w:val="num" w:pos="386"/>
        </w:tabs>
        <w:ind w:firstLine="720"/>
        <w:jc w:val="lowKashida"/>
        <w:rPr>
          <w:rFonts w:cs="Mudir MT" w:hint="cs"/>
          <w:sz w:val="28"/>
          <w:szCs w:val="28"/>
          <w:rtl/>
        </w:rPr>
      </w:pPr>
    </w:p>
    <w:tbl>
      <w:tblPr>
        <w:bidiVisual/>
        <w:tblW w:w="0" w:type="auto"/>
        <w:tblLook w:val="01E0"/>
      </w:tblPr>
      <w:tblGrid>
        <w:gridCol w:w="3540"/>
        <w:gridCol w:w="4046"/>
      </w:tblGrid>
      <w:tr w:rsidR="00063192" w:rsidRPr="00B41EB8" w:rsidTr="00063192">
        <w:tc>
          <w:tcPr>
            <w:tcW w:w="4094" w:type="dxa"/>
          </w:tcPr>
          <w:p w:rsidR="00063192" w:rsidRPr="00B41EB8" w:rsidRDefault="00063192" w:rsidP="00063192">
            <w:pPr>
              <w:jc w:val="lowKashida"/>
              <w:rPr>
                <w:rFonts w:cs="Mudir MT" w:hint="cs"/>
                <w:b/>
                <w:bCs/>
                <w:color w:val="0000FF"/>
                <w:sz w:val="28"/>
                <w:szCs w:val="28"/>
              </w:rPr>
            </w:pPr>
            <w:r w:rsidRPr="00B41EB8">
              <w:rPr>
                <w:rFonts w:cs="Mudir MT"/>
                <w:b/>
                <w:bCs/>
                <w:color w:val="0000FF"/>
                <w:sz w:val="32"/>
                <w:szCs w:val="32"/>
                <w:rtl/>
              </w:rPr>
              <w:t>■</w:t>
            </w:r>
            <w:r w:rsidRPr="00B41EB8">
              <w:rPr>
                <w:rFonts w:cs="Mudir MT" w:hint="cs"/>
                <w:b/>
                <w:bCs/>
                <w:color w:val="0000FF"/>
                <w:sz w:val="32"/>
                <w:szCs w:val="32"/>
                <w:rtl/>
              </w:rPr>
              <w:t xml:space="preserve"> </w:t>
            </w:r>
            <w:r w:rsidRPr="00B41EB8">
              <w:rPr>
                <w:rFonts w:cs="PT Bold Heading" w:hint="cs"/>
                <w:color w:val="0000FF"/>
                <w:sz w:val="32"/>
                <w:szCs w:val="32"/>
                <w:rtl/>
              </w:rPr>
              <w:t>البطالة واسعة النطاق</w:t>
            </w:r>
          </w:p>
        </w:tc>
        <w:tc>
          <w:tcPr>
            <w:tcW w:w="4428" w:type="dxa"/>
            <w:vAlign w:val="center"/>
          </w:tcPr>
          <w:p w:rsidR="00063192" w:rsidRPr="00B41EB8" w:rsidRDefault="00063192" w:rsidP="00063192">
            <w:pPr>
              <w:bidi w:val="0"/>
              <w:rPr>
                <w:rFonts w:cs="Mudir MT"/>
                <w:b/>
                <w:bCs/>
                <w:color w:val="0000FF"/>
                <w:sz w:val="32"/>
                <w:szCs w:val="32"/>
              </w:rPr>
            </w:pPr>
            <w:r w:rsidRPr="00B41EB8">
              <w:rPr>
                <w:rFonts w:cs="Mudir MT"/>
                <w:b/>
                <w:bCs/>
                <w:color w:val="0000FF"/>
                <w:sz w:val="32"/>
                <w:szCs w:val="32"/>
              </w:rPr>
              <w:t>Mass Unemployment</w:t>
            </w:r>
          </w:p>
        </w:tc>
      </w:tr>
    </w:tbl>
    <w:p w:rsidR="00063192" w:rsidRPr="00CA5816" w:rsidRDefault="00063192" w:rsidP="00063192">
      <w:pPr>
        <w:tabs>
          <w:tab w:val="num" w:pos="386"/>
        </w:tabs>
        <w:ind w:firstLine="720"/>
        <w:jc w:val="lowKashida"/>
        <w:rPr>
          <w:rFonts w:cs="Mudir MT" w:hint="cs"/>
          <w:sz w:val="28"/>
          <w:szCs w:val="28"/>
          <w:rtl/>
        </w:rPr>
      </w:pPr>
      <w:r w:rsidRPr="00CA5816">
        <w:rPr>
          <w:rFonts w:cs="Mudir MT" w:hint="cs"/>
          <w:sz w:val="28"/>
          <w:szCs w:val="28"/>
          <w:rtl/>
        </w:rPr>
        <w:t xml:space="preserve">يظهر هذا النوع من البطالة في الحالات المعتادة من الانتكاس عندما تتواجد أعداد كبيرة غير مشغلة من العمال في جميع الصناعات تقريبا. وتسبب هذه البطالة نقصا عاما في الطلب. وتعد هذه البطالة من أكثر أنواع البطالة خطورة، حيث يتم توجيه معظم الخطط الهادفة إلى تحقيق التشغيل الكامل للقضاء عليها. ( انظر </w:t>
      </w:r>
      <w:r w:rsidRPr="00CA5816">
        <w:rPr>
          <w:rFonts w:cs="Mudir MT" w:hint="cs"/>
          <w:b/>
          <w:bCs/>
          <w:sz w:val="28"/>
          <w:szCs w:val="28"/>
        </w:rPr>
        <w:sym w:font="Symbol" w:char="F0DC"/>
      </w:r>
      <w:r w:rsidRPr="00CA5816">
        <w:rPr>
          <w:rFonts w:cs="Mudir MT" w:hint="cs"/>
          <w:sz w:val="28"/>
          <w:szCs w:val="28"/>
          <w:rtl/>
        </w:rPr>
        <w:t xml:space="preserve"> </w:t>
      </w:r>
      <w:r w:rsidRPr="00CA5816">
        <w:rPr>
          <w:rFonts w:cs="Mudir MT" w:hint="cs"/>
          <w:b/>
          <w:bCs/>
          <w:sz w:val="28"/>
          <w:szCs w:val="28"/>
          <w:rtl/>
        </w:rPr>
        <w:t>البطالة</w:t>
      </w:r>
      <w:r w:rsidRPr="00CA5816">
        <w:rPr>
          <w:rFonts w:cs="Mudir MT" w:hint="cs"/>
          <w:sz w:val="28"/>
          <w:szCs w:val="28"/>
          <w:rtl/>
        </w:rPr>
        <w:t xml:space="preserve"> )</w:t>
      </w:r>
    </w:p>
    <w:p w:rsidR="00626976" w:rsidRPr="00CA5816" w:rsidRDefault="00626976" w:rsidP="00626976">
      <w:pPr>
        <w:jc w:val="center"/>
        <w:rPr>
          <w:rFonts w:cs="Mudir MT" w:hint="cs"/>
          <w:color w:val="FF0000"/>
          <w:sz w:val="23"/>
          <w:szCs w:val="23"/>
          <w:rtl/>
        </w:rPr>
      </w:pPr>
      <w:r w:rsidRPr="00CA5816">
        <w:rPr>
          <w:rFonts w:cs="Mudir MT" w:hint="cs"/>
          <w:color w:val="FF0000"/>
          <w:sz w:val="23"/>
          <w:szCs w:val="23"/>
          <w:rtl/>
        </w:rPr>
        <w:lastRenderedPageBreak/>
        <w:t>جميع حقوق النشر بكافة صورها محفوظة للمؤلف. لا يجوز النقل أو الاقتباس إلا بذكر المصدر</w:t>
      </w:r>
    </w:p>
    <w:p w:rsidR="00063192" w:rsidRPr="00CA5816" w:rsidRDefault="00063192" w:rsidP="00063192">
      <w:pPr>
        <w:jc w:val="lowKashida"/>
        <w:rPr>
          <w:rFonts w:cs="Mudir MT" w:hint="cs"/>
          <w:sz w:val="28"/>
          <w:szCs w:val="28"/>
          <w:rtl/>
        </w:rPr>
      </w:pPr>
    </w:p>
    <w:tbl>
      <w:tblPr>
        <w:bidiVisual/>
        <w:tblW w:w="0" w:type="auto"/>
        <w:tblLook w:val="01E0"/>
      </w:tblPr>
      <w:tblGrid>
        <w:gridCol w:w="3632"/>
        <w:gridCol w:w="3954"/>
      </w:tblGrid>
      <w:tr w:rsidR="00063192" w:rsidRPr="00B41EB8" w:rsidTr="00063192">
        <w:tc>
          <w:tcPr>
            <w:tcW w:w="4094" w:type="dxa"/>
          </w:tcPr>
          <w:p w:rsidR="00063192" w:rsidRPr="00B41EB8" w:rsidRDefault="00063192" w:rsidP="00063192">
            <w:pPr>
              <w:jc w:val="lowKashida"/>
              <w:rPr>
                <w:rFonts w:cs="Mudir MT" w:hint="cs"/>
                <w:b/>
                <w:bCs/>
                <w:color w:val="0000FF"/>
                <w:sz w:val="28"/>
                <w:szCs w:val="28"/>
              </w:rPr>
            </w:pPr>
            <w:r w:rsidRPr="00B41EB8">
              <w:rPr>
                <w:rFonts w:cs="Mudir MT"/>
                <w:b/>
                <w:bCs/>
                <w:color w:val="0000FF"/>
                <w:sz w:val="32"/>
                <w:szCs w:val="32"/>
                <w:rtl/>
              </w:rPr>
              <w:t>■</w:t>
            </w:r>
            <w:r w:rsidRPr="00B41EB8">
              <w:rPr>
                <w:rFonts w:cs="Mudir MT" w:hint="cs"/>
                <w:b/>
                <w:bCs/>
                <w:color w:val="0000FF"/>
                <w:sz w:val="32"/>
                <w:szCs w:val="32"/>
                <w:rtl/>
              </w:rPr>
              <w:t xml:space="preserve"> </w:t>
            </w:r>
            <w:r w:rsidRPr="00B41EB8">
              <w:rPr>
                <w:rFonts w:cs="PT Bold Heading" w:hint="cs"/>
                <w:color w:val="0000FF"/>
                <w:sz w:val="32"/>
                <w:szCs w:val="32"/>
                <w:rtl/>
              </w:rPr>
              <w:t>بنك</w:t>
            </w:r>
          </w:p>
        </w:tc>
        <w:tc>
          <w:tcPr>
            <w:tcW w:w="4428" w:type="dxa"/>
            <w:vAlign w:val="center"/>
          </w:tcPr>
          <w:p w:rsidR="00063192" w:rsidRPr="00B41EB8" w:rsidRDefault="00063192" w:rsidP="00063192">
            <w:pPr>
              <w:bidi w:val="0"/>
              <w:rPr>
                <w:rFonts w:cs="Mudir MT"/>
                <w:b/>
                <w:bCs/>
                <w:color w:val="0000FF"/>
                <w:sz w:val="32"/>
                <w:szCs w:val="32"/>
              </w:rPr>
            </w:pPr>
            <w:r w:rsidRPr="00B41EB8">
              <w:rPr>
                <w:rFonts w:cs="Mudir MT"/>
                <w:b/>
                <w:bCs/>
                <w:color w:val="0000FF"/>
                <w:sz w:val="32"/>
                <w:szCs w:val="32"/>
              </w:rPr>
              <w:t>Bank</w:t>
            </w:r>
          </w:p>
        </w:tc>
      </w:tr>
    </w:tbl>
    <w:p w:rsidR="00063192" w:rsidRPr="00CA5816" w:rsidRDefault="00063192" w:rsidP="00063192">
      <w:pPr>
        <w:tabs>
          <w:tab w:val="num" w:pos="386"/>
        </w:tabs>
        <w:ind w:firstLine="720"/>
        <w:jc w:val="lowKashida"/>
        <w:rPr>
          <w:rFonts w:cs="Mudir MT" w:hint="cs"/>
          <w:sz w:val="28"/>
          <w:szCs w:val="28"/>
          <w:rtl/>
        </w:rPr>
      </w:pPr>
      <w:r w:rsidRPr="00CA5816">
        <w:rPr>
          <w:rFonts w:cs="Mudir MT" w:hint="cs"/>
          <w:sz w:val="28"/>
          <w:szCs w:val="28"/>
          <w:rtl/>
        </w:rPr>
        <w:t>مؤسسة مالية تكون أنشطتها الرئيسية هي اقتراض الأموال وإقراضها. وتقترض البنوك من خلال قبول الودائع من عامة الأفراد أو المؤسسات المالية الأخرى. وتعتبر القروض المصرفية مصدرا هاما للتمويل بالنسبة للمشروعات والمستهلكين والحكومات.</w:t>
      </w:r>
    </w:p>
    <w:p w:rsidR="00063192" w:rsidRPr="00CA5816" w:rsidRDefault="00063192" w:rsidP="00063192">
      <w:pPr>
        <w:tabs>
          <w:tab w:val="num" w:pos="386"/>
        </w:tabs>
        <w:ind w:firstLine="720"/>
        <w:jc w:val="lowKashida"/>
        <w:rPr>
          <w:rFonts w:cs="Mudir MT" w:hint="cs"/>
          <w:sz w:val="28"/>
          <w:szCs w:val="28"/>
          <w:rtl/>
        </w:rPr>
      </w:pPr>
      <w:r w:rsidRPr="00CA5816">
        <w:rPr>
          <w:rFonts w:cs="Mudir MT" w:hint="cs"/>
          <w:sz w:val="28"/>
          <w:szCs w:val="28"/>
          <w:rtl/>
        </w:rPr>
        <w:t>وتختلف البنوك من حيث أنواع الوظائف التي تقوم بها، فهناك البنوك التجارية وبنوك الاستثمار وبنوك الادخار. وقد تكون البنوك التجارية عامة تقوم بجميع الوظائف أو متخصصة في مجال بعينه. وتتخصص بنوك الاستثمار في إعطاء القروض للمشروعات وتمويل معاملات أسواق رؤوس المال والتجارة الدولية. كما تتخصص بنوك الادخار في تجميع المدخرات وإقراضها للكثير من صغار المدخرين.</w:t>
      </w:r>
    </w:p>
    <w:p w:rsidR="00063192" w:rsidRPr="00CA5816" w:rsidRDefault="00063192" w:rsidP="00063192">
      <w:pPr>
        <w:tabs>
          <w:tab w:val="num" w:pos="386"/>
        </w:tabs>
        <w:ind w:firstLine="720"/>
        <w:jc w:val="lowKashida"/>
        <w:rPr>
          <w:rFonts w:cs="Mudir MT" w:hint="cs"/>
          <w:sz w:val="28"/>
          <w:szCs w:val="28"/>
          <w:rtl/>
        </w:rPr>
      </w:pPr>
      <w:r w:rsidRPr="00CA5816">
        <w:rPr>
          <w:rFonts w:cs="Mudir MT" w:hint="cs"/>
          <w:sz w:val="28"/>
          <w:szCs w:val="28"/>
          <w:rtl/>
        </w:rPr>
        <w:t>ويحتفظ الأفراد والمشروعات بحسابات مصرفية لأداء معاملاتهم، سواء بتوفير النقدية حين الحاجة إليها أو بتحويل الأرصدة إلى أفراد أخرى حسبما تحدد ذلك الشيكات أو الخصومات المباشرة أو الحوالات الالكترونية. وإذا عجزت البنوك عن تزويد عملائها بأموالهم حينما يحتاجونها، فقد يؤدي ذلك لخسارة عظيمة واضطرابات كبيرة. ويحدث التهافت على سحب الودائع من أحد المصارف إذا فقد عملاء هذا البنك الثقة فيه وحاولوا جميعا سحب أموالهم منه في نفس الوقت. ولتجنب الوقوع في هذا الخطر، أنشأت العديد من الدول مؤسسات عامة تكون مهمتها الإشراف على البنوك ومحاولة تجنب وقوعها في المصاعب، كما أنشأت معظم الدول كذلك البنوك المركزية لإنقاذ البنوك من أي مآزق قد تواجهها.</w:t>
      </w:r>
    </w:p>
    <w:p w:rsidR="00063192" w:rsidRPr="00CA5816" w:rsidRDefault="00063192" w:rsidP="00063192">
      <w:pPr>
        <w:tabs>
          <w:tab w:val="num" w:pos="386"/>
        </w:tabs>
        <w:ind w:firstLine="720"/>
        <w:jc w:val="lowKashida"/>
        <w:rPr>
          <w:rFonts w:cs="Mudir MT" w:hint="cs"/>
          <w:sz w:val="28"/>
          <w:szCs w:val="28"/>
          <w:rtl/>
        </w:rPr>
      </w:pPr>
      <w:r w:rsidRPr="00CA5816">
        <w:rPr>
          <w:rFonts w:cs="Mudir MT" w:hint="cs"/>
          <w:sz w:val="28"/>
          <w:szCs w:val="28"/>
          <w:rtl/>
        </w:rPr>
        <w:t xml:space="preserve">ويوجد كذلك البنوك الدولية. فالبنك الدولي ( أو البنك الدولي للإنشاء والتعمير ) هو بنك استثمار على المستوى الدولي. واقرب شكل معادل للبنك المركزي على النطاق الدولي هو صندوق النقد الدولي. ويعتبر البنك المركزي الأوربي جزءا من نظام النقد الأوربي. ويعتبر البنك الأوربي للإنشاء </w:t>
      </w:r>
      <w:r w:rsidRPr="00CA5816">
        <w:rPr>
          <w:rFonts w:cs="Mudir MT" w:hint="cs"/>
          <w:sz w:val="28"/>
          <w:szCs w:val="28"/>
          <w:rtl/>
        </w:rPr>
        <w:lastRenderedPageBreak/>
        <w:t>والتعمير بنكا للاستثمار الأوربي، على غرار البنك الدولي ولكن على المستوى الأوربي فقط.</w:t>
      </w:r>
    </w:p>
    <w:p w:rsidR="00626976" w:rsidRPr="00CA5816" w:rsidRDefault="00626976" w:rsidP="00626976">
      <w:pPr>
        <w:jc w:val="center"/>
        <w:rPr>
          <w:rFonts w:cs="Mudir MT" w:hint="cs"/>
          <w:color w:val="FF0000"/>
          <w:sz w:val="23"/>
          <w:szCs w:val="23"/>
          <w:rtl/>
        </w:rPr>
      </w:pPr>
      <w:r w:rsidRPr="00CA5816">
        <w:rPr>
          <w:rFonts w:cs="Mudir MT" w:hint="cs"/>
          <w:color w:val="FF0000"/>
          <w:sz w:val="23"/>
          <w:szCs w:val="23"/>
          <w:rtl/>
        </w:rPr>
        <w:t>جميع حقوق النشر بكافة صورها محفوظة للمؤلف. لا يجوز النقل أو الاقتباس إلا بذكر المصدر</w:t>
      </w:r>
    </w:p>
    <w:p w:rsidR="00063192" w:rsidRPr="00CA5816" w:rsidRDefault="00063192" w:rsidP="00063192">
      <w:pPr>
        <w:tabs>
          <w:tab w:val="num" w:pos="386"/>
        </w:tabs>
        <w:ind w:firstLine="720"/>
        <w:jc w:val="lowKashida"/>
        <w:rPr>
          <w:rFonts w:cs="Mudir MT" w:hint="cs"/>
          <w:sz w:val="28"/>
          <w:szCs w:val="28"/>
          <w:rtl/>
        </w:rPr>
      </w:pPr>
    </w:p>
    <w:tbl>
      <w:tblPr>
        <w:bidiVisual/>
        <w:tblW w:w="0" w:type="auto"/>
        <w:tblLook w:val="01E0"/>
      </w:tblPr>
      <w:tblGrid>
        <w:gridCol w:w="3620"/>
        <w:gridCol w:w="3966"/>
      </w:tblGrid>
      <w:tr w:rsidR="00063192" w:rsidRPr="00B41EB8" w:rsidTr="00063192">
        <w:tc>
          <w:tcPr>
            <w:tcW w:w="4094" w:type="dxa"/>
          </w:tcPr>
          <w:p w:rsidR="00063192" w:rsidRPr="00B41EB8" w:rsidRDefault="00063192" w:rsidP="00063192">
            <w:pPr>
              <w:jc w:val="lowKashida"/>
              <w:rPr>
                <w:rFonts w:cs="Mudir MT" w:hint="cs"/>
                <w:b/>
                <w:bCs/>
                <w:color w:val="0000FF"/>
                <w:sz w:val="32"/>
                <w:szCs w:val="32"/>
              </w:rPr>
            </w:pPr>
            <w:r w:rsidRPr="00B41EB8">
              <w:rPr>
                <w:rFonts w:cs="PT Bold Heading"/>
                <w:color w:val="0000FF"/>
                <w:sz w:val="32"/>
                <w:szCs w:val="32"/>
                <w:rtl/>
              </w:rPr>
              <w:t>■</w:t>
            </w:r>
            <w:r w:rsidRPr="00B41EB8">
              <w:rPr>
                <w:rFonts w:cs="PT Bold Heading" w:hint="cs"/>
                <w:color w:val="0000FF"/>
                <w:sz w:val="32"/>
                <w:szCs w:val="32"/>
                <w:rtl/>
              </w:rPr>
              <w:t xml:space="preserve"> بنك الاستثمار</w:t>
            </w:r>
          </w:p>
        </w:tc>
        <w:tc>
          <w:tcPr>
            <w:tcW w:w="4428" w:type="dxa"/>
            <w:vAlign w:val="center"/>
          </w:tcPr>
          <w:p w:rsidR="00063192" w:rsidRPr="00B41EB8" w:rsidRDefault="00063192" w:rsidP="00063192">
            <w:pPr>
              <w:bidi w:val="0"/>
              <w:rPr>
                <w:rFonts w:cs="Mudir MT"/>
                <w:b/>
                <w:bCs/>
                <w:color w:val="0000FF"/>
                <w:sz w:val="32"/>
                <w:szCs w:val="32"/>
              </w:rPr>
            </w:pPr>
            <w:r w:rsidRPr="00B41EB8">
              <w:rPr>
                <w:rFonts w:cs="Mudir MT"/>
                <w:b/>
                <w:bCs/>
                <w:color w:val="0000FF"/>
                <w:sz w:val="32"/>
                <w:szCs w:val="32"/>
              </w:rPr>
              <w:t>Investment Bank</w:t>
            </w:r>
          </w:p>
        </w:tc>
      </w:tr>
    </w:tbl>
    <w:p w:rsidR="00063192" w:rsidRPr="00CA5816" w:rsidRDefault="00063192" w:rsidP="00063192">
      <w:pPr>
        <w:tabs>
          <w:tab w:val="num" w:pos="386"/>
        </w:tabs>
        <w:ind w:firstLine="720"/>
        <w:jc w:val="lowKashida"/>
        <w:rPr>
          <w:rFonts w:cs="Mudir MT" w:hint="cs"/>
          <w:sz w:val="28"/>
          <w:szCs w:val="28"/>
          <w:rtl/>
        </w:rPr>
      </w:pPr>
      <w:r w:rsidRPr="00CA5816">
        <w:rPr>
          <w:rFonts w:cs="Mudir MT" w:hint="cs"/>
          <w:sz w:val="28"/>
          <w:szCs w:val="28"/>
          <w:rtl/>
        </w:rPr>
        <w:t xml:space="preserve">يستخدم هذا المصطلح في الإنجليزية الأمريكية، ويستخدم مصطلح </w:t>
      </w:r>
      <w:r w:rsidRPr="00CA5816">
        <w:rPr>
          <w:rFonts w:cs="Mudir MT"/>
          <w:sz w:val="28"/>
          <w:szCs w:val="28"/>
        </w:rPr>
        <w:t>merchant bank</w:t>
      </w:r>
      <w:r w:rsidRPr="00CA5816">
        <w:rPr>
          <w:rFonts w:cs="Mudir MT" w:hint="cs"/>
          <w:sz w:val="28"/>
          <w:szCs w:val="28"/>
          <w:rtl/>
        </w:rPr>
        <w:t xml:space="preserve"> في الإنجليزية البريطانية للتعبير عن نفس المفهوم. وهو بنك يوفر رؤوس الأموال الثابتة طويلة الأجل للصناعة، وعادة ما يتمكن من ذلك عن طريق شراء أسهم الشركات المحدودة. وقد اضطلعت البنوك الألمانية والفرنسية بهذا النوع من الأعمال التجارية خلال القرن التاسع عشر. وتدهور نشاط بنوك الاستثمار فيما بين الحربين العالميتين الأولى والثانية، ولكن عاد للانتعاش في فرنسا بعد عام 1945 حينما أقامت الدولة عددا من مؤسسات الائتمان المتخصصة لتوفير المساعدات لصناعات معينة، بالإضافة إلى اضطلاعها ببعض الأنشطة المصرفية المعتادة.</w:t>
      </w:r>
    </w:p>
    <w:p w:rsidR="00063192" w:rsidRPr="00CA5816" w:rsidRDefault="00063192" w:rsidP="00063192">
      <w:pPr>
        <w:tabs>
          <w:tab w:val="num" w:pos="386"/>
        </w:tabs>
        <w:ind w:firstLine="720"/>
        <w:jc w:val="lowKashida"/>
        <w:rPr>
          <w:rFonts w:cs="Mudir MT" w:hint="cs"/>
          <w:sz w:val="28"/>
          <w:szCs w:val="28"/>
          <w:rtl/>
        </w:rPr>
      </w:pPr>
      <w:r w:rsidRPr="00CA5816">
        <w:rPr>
          <w:rFonts w:cs="Mudir MT" w:hint="cs"/>
          <w:sz w:val="28"/>
          <w:szCs w:val="28"/>
          <w:rtl/>
        </w:rPr>
        <w:t xml:space="preserve">وكان غرض البنك الدولي </w:t>
      </w:r>
      <w:r w:rsidRPr="00CA5816">
        <w:rPr>
          <w:rFonts w:cs="Mudir MT"/>
          <w:sz w:val="28"/>
          <w:szCs w:val="28"/>
          <w:rtl/>
        </w:rPr>
        <w:t>–</w:t>
      </w:r>
      <w:r w:rsidRPr="00CA5816">
        <w:rPr>
          <w:rFonts w:cs="Mudir MT" w:hint="cs"/>
          <w:sz w:val="28"/>
          <w:szCs w:val="28"/>
          <w:rtl/>
        </w:rPr>
        <w:t xml:space="preserve"> الذي أنشئ في ظل نظام بريتون وودز </w:t>
      </w:r>
      <w:r w:rsidRPr="00CA5816">
        <w:rPr>
          <w:rFonts w:cs="Mudir MT"/>
          <w:sz w:val="28"/>
          <w:szCs w:val="28"/>
          <w:rtl/>
        </w:rPr>
        <w:t>–</w:t>
      </w:r>
      <w:r w:rsidRPr="00CA5816">
        <w:rPr>
          <w:rFonts w:cs="Mudir MT" w:hint="cs"/>
          <w:sz w:val="28"/>
          <w:szCs w:val="28"/>
          <w:rtl/>
        </w:rPr>
        <w:t xml:space="preserve"> المساعدة في توفير استثمارات رأس المال العيني. وأقامت الجماعة الأوربية بنك الاستثمار الأوربي في عام 1958.</w:t>
      </w:r>
    </w:p>
    <w:p w:rsidR="00626976" w:rsidRPr="00CA5816" w:rsidRDefault="00626976" w:rsidP="00626976">
      <w:pPr>
        <w:jc w:val="center"/>
        <w:rPr>
          <w:rFonts w:cs="Mudir MT" w:hint="cs"/>
          <w:color w:val="FF0000"/>
          <w:sz w:val="23"/>
          <w:szCs w:val="23"/>
          <w:rtl/>
        </w:rPr>
      </w:pPr>
      <w:r w:rsidRPr="00CA5816">
        <w:rPr>
          <w:rFonts w:cs="Mudir MT" w:hint="cs"/>
          <w:color w:val="FF0000"/>
          <w:sz w:val="23"/>
          <w:szCs w:val="23"/>
          <w:rtl/>
        </w:rPr>
        <w:t>جميع حقوق النشر بكافة صورها محفوظة للمؤلف. لا يجوز النقل أو الاقتباس إلا بذكر المصدر</w:t>
      </w:r>
    </w:p>
    <w:p w:rsidR="00063192" w:rsidRPr="00CA5816" w:rsidRDefault="00063192" w:rsidP="00063192">
      <w:pPr>
        <w:jc w:val="lowKashida"/>
        <w:rPr>
          <w:rFonts w:cs="Mudir MT" w:hint="cs"/>
          <w:sz w:val="28"/>
          <w:szCs w:val="28"/>
          <w:rtl/>
        </w:rPr>
      </w:pPr>
    </w:p>
    <w:tbl>
      <w:tblPr>
        <w:bidiVisual/>
        <w:tblW w:w="0" w:type="auto"/>
        <w:tblLook w:val="01E0"/>
      </w:tblPr>
      <w:tblGrid>
        <w:gridCol w:w="3083"/>
        <w:gridCol w:w="4503"/>
      </w:tblGrid>
      <w:tr w:rsidR="00063192" w:rsidRPr="00B41EB8" w:rsidTr="00B41EB8">
        <w:tc>
          <w:tcPr>
            <w:tcW w:w="3083" w:type="dxa"/>
          </w:tcPr>
          <w:p w:rsidR="00063192" w:rsidRPr="00B41EB8" w:rsidRDefault="00063192" w:rsidP="00063192">
            <w:pPr>
              <w:jc w:val="lowKashida"/>
              <w:rPr>
                <w:rFonts w:cs="Mudir MT" w:hint="cs"/>
                <w:b/>
                <w:bCs/>
                <w:color w:val="0000FF"/>
                <w:sz w:val="32"/>
                <w:szCs w:val="32"/>
              </w:rPr>
            </w:pPr>
            <w:r w:rsidRPr="00B41EB8">
              <w:rPr>
                <w:rFonts w:cs="Mudir MT"/>
                <w:b/>
                <w:bCs/>
                <w:color w:val="0000FF"/>
                <w:sz w:val="32"/>
                <w:szCs w:val="32"/>
                <w:rtl/>
              </w:rPr>
              <w:t>■</w:t>
            </w:r>
            <w:r w:rsidRPr="00B41EB8">
              <w:rPr>
                <w:rFonts w:cs="Mudir MT" w:hint="cs"/>
                <w:b/>
                <w:bCs/>
                <w:color w:val="0000FF"/>
                <w:sz w:val="32"/>
                <w:szCs w:val="32"/>
                <w:rtl/>
              </w:rPr>
              <w:t xml:space="preserve"> </w:t>
            </w:r>
            <w:r w:rsidRPr="00B41EB8">
              <w:rPr>
                <w:rFonts w:cs="PT Bold Heading" w:hint="cs"/>
                <w:color w:val="0000FF"/>
                <w:sz w:val="32"/>
                <w:szCs w:val="32"/>
                <w:rtl/>
              </w:rPr>
              <w:t>بنك الاستثمار الأوربي</w:t>
            </w:r>
            <w:r w:rsidRPr="00B41EB8">
              <w:rPr>
                <w:rFonts w:cs="Mudir MT" w:hint="cs"/>
                <w:b/>
                <w:bCs/>
                <w:color w:val="0000FF"/>
                <w:sz w:val="32"/>
                <w:szCs w:val="32"/>
                <w:rtl/>
              </w:rPr>
              <w:t xml:space="preserve"> </w:t>
            </w:r>
          </w:p>
        </w:tc>
        <w:tc>
          <w:tcPr>
            <w:tcW w:w="4503" w:type="dxa"/>
            <w:vAlign w:val="center"/>
          </w:tcPr>
          <w:p w:rsidR="00063192" w:rsidRPr="00B41EB8" w:rsidRDefault="00063192" w:rsidP="00063192">
            <w:pPr>
              <w:bidi w:val="0"/>
              <w:rPr>
                <w:rFonts w:cs="Mudir MT"/>
                <w:b/>
                <w:bCs/>
                <w:color w:val="0000FF"/>
                <w:sz w:val="32"/>
                <w:szCs w:val="32"/>
              </w:rPr>
            </w:pPr>
            <w:r w:rsidRPr="00B41EB8">
              <w:rPr>
                <w:rFonts w:cs="Mudir MT"/>
                <w:b/>
                <w:bCs/>
                <w:color w:val="0000FF"/>
                <w:sz w:val="32"/>
                <w:szCs w:val="32"/>
              </w:rPr>
              <w:t>European Investment Bank</w:t>
            </w:r>
          </w:p>
        </w:tc>
      </w:tr>
    </w:tbl>
    <w:p w:rsidR="00063192" w:rsidRPr="00CA5816" w:rsidRDefault="00063192" w:rsidP="00063192">
      <w:pPr>
        <w:tabs>
          <w:tab w:val="num" w:pos="386"/>
        </w:tabs>
        <w:ind w:firstLine="720"/>
        <w:jc w:val="lowKashida"/>
        <w:rPr>
          <w:rFonts w:cs="Mudir MT" w:hint="cs"/>
          <w:sz w:val="28"/>
          <w:szCs w:val="28"/>
          <w:rtl/>
        </w:rPr>
      </w:pPr>
      <w:r w:rsidRPr="00CA5816">
        <w:rPr>
          <w:rFonts w:cs="Mudir MT" w:hint="cs"/>
          <w:sz w:val="28"/>
          <w:szCs w:val="28"/>
          <w:rtl/>
        </w:rPr>
        <w:t>أنشأته الجماعة الاقتصادية الأوربية في عام 1958 للمساعدة في إتمام عملية التنمية الاقتصادية داخل دول الجماعة، وبصفة خاصة فيما بين المناطق الأقل نموا في الجماعة. ويتشكل مجلس محافظي البنك من وزراء مالية دول الجماعة. ويقع المقر الرئيسي للبنك في بروكسل.</w:t>
      </w:r>
    </w:p>
    <w:p w:rsidR="00626976" w:rsidRPr="00CA5816" w:rsidRDefault="00626976" w:rsidP="00626976">
      <w:pPr>
        <w:jc w:val="center"/>
        <w:rPr>
          <w:rFonts w:cs="Mudir MT" w:hint="cs"/>
          <w:color w:val="FF0000"/>
          <w:sz w:val="23"/>
          <w:szCs w:val="23"/>
          <w:rtl/>
        </w:rPr>
      </w:pPr>
      <w:r w:rsidRPr="00CA5816">
        <w:rPr>
          <w:rFonts w:cs="Mudir MT" w:hint="cs"/>
          <w:color w:val="FF0000"/>
          <w:sz w:val="23"/>
          <w:szCs w:val="23"/>
          <w:rtl/>
        </w:rPr>
        <w:t>جميع حقوق النشر بكافة صورها محفوظة للمؤلف. لا يجوز النقل أو الاقتباس إلا بذكر المصدر</w:t>
      </w:r>
    </w:p>
    <w:p w:rsidR="00063192" w:rsidRPr="00CA5816" w:rsidRDefault="00063192" w:rsidP="00063192">
      <w:pPr>
        <w:jc w:val="lowKashida"/>
        <w:rPr>
          <w:rFonts w:cs="Mudir MT" w:hint="cs"/>
          <w:sz w:val="28"/>
          <w:szCs w:val="28"/>
          <w:rtl/>
        </w:rPr>
      </w:pPr>
    </w:p>
    <w:tbl>
      <w:tblPr>
        <w:bidiVisual/>
        <w:tblW w:w="0" w:type="auto"/>
        <w:tblLook w:val="01E0"/>
      </w:tblPr>
      <w:tblGrid>
        <w:gridCol w:w="3621"/>
        <w:gridCol w:w="3965"/>
      </w:tblGrid>
      <w:tr w:rsidR="00063192" w:rsidRPr="00B41EB8" w:rsidTr="00063192">
        <w:tc>
          <w:tcPr>
            <w:tcW w:w="4094" w:type="dxa"/>
          </w:tcPr>
          <w:p w:rsidR="00063192" w:rsidRPr="00B41EB8" w:rsidRDefault="00063192" w:rsidP="00063192">
            <w:pPr>
              <w:jc w:val="lowKashida"/>
              <w:rPr>
                <w:rFonts w:cs="Mudir MT" w:hint="cs"/>
                <w:b/>
                <w:bCs/>
                <w:color w:val="0000FF"/>
                <w:sz w:val="32"/>
                <w:szCs w:val="32"/>
              </w:rPr>
            </w:pPr>
            <w:r w:rsidRPr="00B41EB8">
              <w:rPr>
                <w:rFonts w:cs="Mudir MT"/>
                <w:b/>
                <w:bCs/>
                <w:color w:val="0000FF"/>
                <w:sz w:val="32"/>
                <w:szCs w:val="32"/>
                <w:rtl/>
              </w:rPr>
              <w:t>■</w:t>
            </w:r>
            <w:r w:rsidRPr="00B41EB8">
              <w:rPr>
                <w:rFonts w:cs="Mudir MT" w:hint="cs"/>
                <w:b/>
                <w:bCs/>
                <w:color w:val="0000FF"/>
                <w:sz w:val="32"/>
                <w:szCs w:val="32"/>
                <w:rtl/>
              </w:rPr>
              <w:t xml:space="preserve"> </w:t>
            </w:r>
            <w:r w:rsidRPr="00B41EB8">
              <w:rPr>
                <w:rFonts w:cs="PT Bold Heading" w:hint="cs"/>
                <w:color w:val="0000FF"/>
                <w:sz w:val="32"/>
                <w:szCs w:val="32"/>
                <w:rtl/>
              </w:rPr>
              <w:t>بنك البنوك</w:t>
            </w:r>
            <w:r w:rsidRPr="00B41EB8">
              <w:rPr>
                <w:rFonts w:cs="Mudir MT" w:hint="cs"/>
                <w:b/>
                <w:bCs/>
                <w:color w:val="0000FF"/>
                <w:sz w:val="32"/>
                <w:szCs w:val="32"/>
                <w:rtl/>
              </w:rPr>
              <w:t xml:space="preserve"> </w:t>
            </w:r>
          </w:p>
        </w:tc>
        <w:tc>
          <w:tcPr>
            <w:tcW w:w="4428" w:type="dxa"/>
            <w:vAlign w:val="center"/>
          </w:tcPr>
          <w:p w:rsidR="00063192" w:rsidRPr="00B41EB8" w:rsidRDefault="00063192" w:rsidP="00063192">
            <w:pPr>
              <w:bidi w:val="0"/>
              <w:rPr>
                <w:rFonts w:cs="Mudir MT"/>
                <w:b/>
                <w:bCs/>
                <w:color w:val="0000FF"/>
                <w:sz w:val="32"/>
                <w:szCs w:val="32"/>
              </w:rPr>
            </w:pPr>
            <w:r w:rsidRPr="00B41EB8">
              <w:rPr>
                <w:rFonts w:cs="Mudir MT"/>
                <w:b/>
                <w:bCs/>
                <w:color w:val="0000FF"/>
                <w:sz w:val="32"/>
                <w:szCs w:val="32"/>
              </w:rPr>
              <w:t>Banker's Bank</w:t>
            </w:r>
          </w:p>
        </w:tc>
      </w:tr>
    </w:tbl>
    <w:p w:rsidR="00063192" w:rsidRPr="00CA5816" w:rsidRDefault="00063192" w:rsidP="00063192">
      <w:pPr>
        <w:tabs>
          <w:tab w:val="num" w:pos="386"/>
        </w:tabs>
        <w:ind w:firstLine="720"/>
        <w:jc w:val="lowKashida"/>
        <w:rPr>
          <w:rFonts w:cs="Mudir MT" w:hint="cs"/>
          <w:sz w:val="28"/>
          <w:szCs w:val="28"/>
          <w:rtl/>
        </w:rPr>
      </w:pPr>
      <w:r w:rsidRPr="00CA5816">
        <w:rPr>
          <w:rFonts w:cs="Mudir MT" w:hint="cs"/>
          <w:sz w:val="28"/>
          <w:szCs w:val="28"/>
          <w:rtl/>
        </w:rPr>
        <w:lastRenderedPageBreak/>
        <w:t>أحد الوظائف التي تضطلع بها البنوك المركزية.</w:t>
      </w:r>
    </w:p>
    <w:p w:rsidR="00626976" w:rsidRPr="00CA5816" w:rsidRDefault="00626976" w:rsidP="00626976">
      <w:pPr>
        <w:jc w:val="center"/>
        <w:rPr>
          <w:rFonts w:cs="Mudir MT" w:hint="cs"/>
          <w:color w:val="FF0000"/>
          <w:sz w:val="23"/>
          <w:szCs w:val="23"/>
          <w:rtl/>
        </w:rPr>
      </w:pPr>
      <w:r w:rsidRPr="00CA5816">
        <w:rPr>
          <w:rFonts w:cs="Mudir MT" w:hint="cs"/>
          <w:color w:val="FF0000"/>
          <w:sz w:val="23"/>
          <w:szCs w:val="23"/>
          <w:rtl/>
        </w:rPr>
        <w:t>جميع حقوق النشر بكافة صورها محفوظة للمؤلف. لا يجوز النقل أو الاقتباس إلا بذكر المصدر</w:t>
      </w:r>
    </w:p>
    <w:p w:rsidR="00063192" w:rsidRPr="00CA5816" w:rsidRDefault="00063192" w:rsidP="00063192">
      <w:pPr>
        <w:jc w:val="lowKashida"/>
        <w:rPr>
          <w:rFonts w:cs="Mudir MT" w:hint="cs"/>
          <w:sz w:val="28"/>
          <w:szCs w:val="28"/>
          <w:rtl/>
        </w:rPr>
      </w:pPr>
    </w:p>
    <w:tbl>
      <w:tblPr>
        <w:bidiVisual/>
        <w:tblW w:w="0" w:type="auto"/>
        <w:tblLook w:val="01E0"/>
      </w:tblPr>
      <w:tblGrid>
        <w:gridCol w:w="3570"/>
        <w:gridCol w:w="4016"/>
      </w:tblGrid>
      <w:tr w:rsidR="00063192" w:rsidRPr="00B41EB8" w:rsidTr="00063192">
        <w:tc>
          <w:tcPr>
            <w:tcW w:w="4094" w:type="dxa"/>
          </w:tcPr>
          <w:p w:rsidR="00063192" w:rsidRPr="00B41EB8" w:rsidRDefault="00063192" w:rsidP="00063192">
            <w:pPr>
              <w:jc w:val="lowKashida"/>
              <w:rPr>
                <w:rFonts w:cs="Mudir MT" w:hint="cs"/>
                <w:b/>
                <w:bCs/>
                <w:color w:val="0000FF"/>
                <w:sz w:val="32"/>
                <w:szCs w:val="32"/>
              </w:rPr>
            </w:pPr>
            <w:r w:rsidRPr="00B41EB8">
              <w:rPr>
                <w:rFonts w:cs="Mudir MT"/>
                <w:b/>
                <w:bCs/>
                <w:color w:val="0000FF"/>
                <w:sz w:val="32"/>
                <w:szCs w:val="32"/>
                <w:rtl/>
              </w:rPr>
              <w:t>■</w:t>
            </w:r>
            <w:r w:rsidRPr="00B41EB8">
              <w:rPr>
                <w:rFonts w:cs="Mudir MT" w:hint="cs"/>
                <w:b/>
                <w:bCs/>
                <w:color w:val="0000FF"/>
                <w:sz w:val="32"/>
                <w:szCs w:val="32"/>
                <w:rtl/>
              </w:rPr>
              <w:t xml:space="preserve"> </w:t>
            </w:r>
            <w:r w:rsidRPr="00B41EB8">
              <w:rPr>
                <w:rFonts w:cs="PT Bold Heading" w:hint="cs"/>
                <w:color w:val="0000FF"/>
                <w:sz w:val="32"/>
                <w:szCs w:val="32"/>
                <w:rtl/>
              </w:rPr>
              <w:t>بنك تجاري</w:t>
            </w:r>
            <w:r w:rsidRPr="00B41EB8">
              <w:rPr>
                <w:rFonts w:cs="Mudir MT" w:hint="cs"/>
                <w:b/>
                <w:bCs/>
                <w:color w:val="0000FF"/>
                <w:sz w:val="32"/>
                <w:szCs w:val="32"/>
                <w:rtl/>
              </w:rPr>
              <w:t xml:space="preserve"> </w:t>
            </w:r>
          </w:p>
        </w:tc>
        <w:tc>
          <w:tcPr>
            <w:tcW w:w="4428" w:type="dxa"/>
            <w:vAlign w:val="center"/>
          </w:tcPr>
          <w:p w:rsidR="00063192" w:rsidRPr="00B41EB8" w:rsidRDefault="00063192" w:rsidP="00063192">
            <w:pPr>
              <w:bidi w:val="0"/>
              <w:rPr>
                <w:rFonts w:cs="Mudir MT"/>
                <w:b/>
                <w:bCs/>
                <w:color w:val="0000FF"/>
                <w:sz w:val="32"/>
                <w:szCs w:val="32"/>
              </w:rPr>
            </w:pPr>
            <w:r w:rsidRPr="00B41EB8">
              <w:rPr>
                <w:rFonts w:cs="Mudir MT"/>
                <w:b/>
                <w:bCs/>
                <w:color w:val="0000FF"/>
                <w:sz w:val="32"/>
                <w:szCs w:val="32"/>
              </w:rPr>
              <w:t>Commercial Bank</w:t>
            </w:r>
          </w:p>
        </w:tc>
      </w:tr>
    </w:tbl>
    <w:p w:rsidR="00063192" w:rsidRPr="00CA5816" w:rsidRDefault="00063192" w:rsidP="00063192">
      <w:pPr>
        <w:tabs>
          <w:tab w:val="num" w:pos="386"/>
        </w:tabs>
        <w:ind w:firstLine="720"/>
        <w:jc w:val="lowKashida"/>
        <w:rPr>
          <w:rFonts w:cs="Mudir MT" w:hint="cs"/>
          <w:sz w:val="28"/>
          <w:szCs w:val="28"/>
          <w:rtl/>
        </w:rPr>
      </w:pPr>
      <w:r w:rsidRPr="00CA5816">
        <w:rPr>
          <w:rFonts w:cs="Mudir MT" w:hint="cs"/>
          <w:sz w:val="28"/>
          <w:szCs w:val="28"/>
          <w:rtl/>
        </w:rPr>
        <w:t>بنك يتعامل مع الأفراد، ويقبل الودائع، ويوافق على توفير القروض لأعداد كبيرة من القطاع العائلي وعدد بسيط من المشروعات. وتوفر هذه البنوك كذلك خدمات عديدة للمودعين، تتضمن توفير النقد وبطاقات الائتمان وتسهيلات حفظ الأشياء النفيسة والوثائق الهامة والنقد الأجنبي وخدمات السمسرة في أسواق الأوراق المالية وتمويل الرهن العقاري وخدمات أمناء الاستثمار.</w:t>
      </w:r>
    </w:p>
    <w:p w:rsidR="00626976" w:rsidRPr="00CA5816" w:rsidRDefault="00626976" w:rsidP="00626976">
      <w:pPr>
        <w:jc w:val="center"/>
        <w:rPr>
          <w:rFonts w:cs="Mudir MT" w:hint="cs"/>
          <w:color w:val="FF0000"/>
          <w:sz w:val="23"/>
          <w:szCs w:val="23"/>
          <w:rtl/>
        </w:rPr>
      </w:pPr>
      <w:r w:rsidRPr="00CA5816">
        <w:rPr>
          <w:rFonts w:cs="Mudir MT" w:hint="cs"/>
          <w:color w:val="FF0000"/>
          <w:sz w:val="23"/>
          <w:szCs w:val="23"/>
          <w:rtl/>
        </w:rPr>
        <w:t>جميع حقوق النشر بكافة صورها محفوظة للمؤلف. لا يجوز النقل أو الاقتباس إلا بذكر المصدر</w:t>
      </w:r>
    </w:p>
    <w:p w:rsidR="00063192" w:rsidRPr="00CA5816" w:rsidRDefault="00063192" w:rsidP="00063192">
      <w:pPr>
        <w:tabs>
          <w:tab w:val="num" w:pos="386"/>
        </w:tabs>
        <w:ind w:firstLine="720"/>
        <w:jc w:val="lowKashida"/>
        <w:rPr>
          <w:rFonts w:cs="Mudir MT" w:hint="cs"/>
          <w:sz w:val="28"/>
          <w:szCs w:val="28"/>
          <w:rtl/>
        </w:rPr>
      </w:pPr>
    </w:p>
    <w:tbl>
      <w:tblPr>
        <w:bidiVisual/>
        <w:tblW w:w="0" w:type="auto"/>
        <w:tblLook w:val="01E0"/>
      </w:tblPr>
      <w:tblGrid>
        <w:gridCol w:w="4076"/>
        <w:gridCol w:w="3510"/>
      </w:tblGrid>
      <w:tr w:rsidR="00063192" w:rsidRPr="00B41EB8" w:rsidTr="00B41EB8">
        <w:tc>
          <w:tcPr>
            <w:tcW w:w="4076" w:type="dxa"/>
          </w:tcPr>
          <w:p w:rsidR="00063192" w:rsidRPr="00B41EB8" w:rsidRDefault="00063192" w:rsidP="00063192">
            <w:pPr>
              <w:jc w:val="lowKashida"/>
              <w:rPr>
                <w:rFonts w:cs="Mudir MT" w:hint="cs"/>
                <w:b/>
                <w:bCs/>
                <w:color w:val="0000FF"/>
                <w:sz w:val="32"/>
                <w:szCs w:val="32"/>
              </w:rPr>
            </w:pPr>
            <w:r w:rsidRPr="00B41EB8">
              <w:rPr>
                <w:rFonts w:cs="Mudir MT"/>
                <w:b/>
                <w:bCs/>
                <w:color w:val="0000FF"/>
                <w:sz w:val="32"/>
                <w:szCs w:val="32"/>
                <w:rtl/>
              </w:rPr>
              <w:t>■</w:t>
            </w:r>
            <w:r w:rsidRPr="00B41EB8">
              <w:rPr>
                <w:rFonts w:cs="Mudir MT" w:hint="cs"/>
                <w:b/>
                <w:bCs/>
                <w:color w:val="0000FF"/>
                <w:sz w:val="32"/>
                <w:szCs w:val="32"/>
                <w:rtl/>
              </w:rPr>
              <w:t xml:space="preserve"> </w:t>
            </w:r>
            <w:r w:rsidRPr="00B41EB8">
              <w:rPr>
                <w:rFonts w:cs="PT Bold Heading" w:hint="cs"/>
                <w:color w:val="0000FF"/>
                <w:sz w:val="32"/>
                <w:szCs w:val="32"/>
                <w:rtl/>
              </w:rPr>
              <w:t>بنك التسويات الدولية</w:t>
            </w:r>
          </w:p>
        </w:tc>
        <w:tc>
          <w:tcPr>
            <w:tcW w:w="3510" w:type="dxa"/>
            <w:vAlign w:val="center"/>
          </w:tcPr>
          <w:p w:rsidR="00063192" w:rsidRPr="00B41EB8" w:rsidRDefault="00063192" w:rsidP="00063192">
            <w:pPr>
              <w:bidi w:val="0"/>
              <w:rPr>
                <w:rFonts w:cs="Mudir MT"/>
                <w:b/>
                <w:bCs/>
                <w:color w:val="0000FF"/>
                <w:sz w:val="32"/>
                <w:szCs w:val="32"/>
              </w:rPr>
            </w:pPr>
          </w:p>
        </w:tc>
      </w:tr>
      <w:tr w:rsidR="00B41EB8" w:rsidRPr="00B41EB8" w:rsidTr="006732E3">
        <w:tc>
          <w:tcPr>
            <w:tcW w:w="7586" w:type="dxa"/>
            <w:gridSpan w:val="2"/>
          </w:tcPr>
          <w:p w:rsidR="00B41EB8" w:rsidRPr="00B41EB8" w:rsidRDefault="00B41EB8" w:rsidP="006732E3">
            <w:pPr>
              <w:bidi w:val="0"/>
              <w:rPr>
                <w:rFonts w:cs="Mudir MT"/>
                <w:b/>
                <w:bCs/>
                <w:color w:val="0000FF"/>
                <w:sz w:val="32"/>
                <w:szCs w:val="32"/>
              </w:rPr>
            </w:pPr>
            <w:r w:rsidRPr="00B41EB8">
              <w:rPr>
                <w:rFonts w:cs="Mudir MT"/>
                <w:b/>
                <w:bCs/>
                <w:color w:val="0000FF"/>
                <w:sz w:val="32"/>
                <w:szCs w:val="32"/>
              </w:rPr>
              <w:t>Bank for International Settlements</w:t>
            </w:r>
          </w:p>
        </w:tc>
      </w:tr>
    </w:tbl>
    <w:p w:rsidR="00063192" w:rsidRPr="00CA5816" w:rsidRDefault="00063192" w:rsidP="00063192">
      <w:pPr>
        <w:tabs>
          <w:tab w:val="num" w:pos="386"/>
        </w:tabs>
        <w:ind w:firstLine="720"/>
        <w:jc w:val="lowKashida"/>
        <w:rPr>
          <w:rFonts w:cs="Mudir MT" w:hint="cs"/>
          <w:sz w:val="28"/>
          <w:szCs w:val="28"/>
          <w:rtl/>
        </w:rPr>
      </w:pPr>
      <w:r w:rsidRPr="00CA5816">
        <w:rPr>
          <w:rFonts w:cs="Mudir MT" w:hint="cs"/>
          <w:sz w:val="28"/>
          <w:szCs w:val="28"/>
          <w:rtl/>
        </w:rPr>
        <w:t xml:space="preserve">أنشئ هذا البنك في عام 1930 في مدينة بازل بسويسرا بدعوة من ممثلي البنوك المركزية للدول المتقدمة الرائدة في العالم في ذلك الوقت. ويرجع إنشاؤه بصفة أساسية لتسهيل إتمام مدفوعات التعويضات في ظل " مشروع يانج </w:t>
      </w:r>
      <w:r w:rsidRPr="00CA5816">
        <w:rPr>
          <w:rFonts w:cs="Mudir MT"/>
          <w:sz w:val="28"/>
          <w:szCs w:val="28"/>
        </w:rPr>
        <w:t>Young Plan</w:t>
      </w:r>
      <w:r w:rsidRPr="00CA5816">
        <w:rPr>
          <w:rFonts w:cs="Mudir MT" w:hint="cs"/>
          <w:sz w:val="28"/>
          <w:szCs w:val="28"/>
          <w:rtl/>
        </w:rPr>
        <w:t xml:space="preserve">. وكاد أن ينتهي دور هذا البنك بعد إنشاء صندوق النقد الدولي، ولكنه اظهر مقدرة فائقة على تكييف أوضاعه وفقا للظروف المتغيرة، وأثبت وجوده كمؤسسة مصرفية دولية مفيدة. وفي عام 1948 قام هذا البنك بدور المصرفي بالنسبة لمنظمة التعاون الاقتصادي الأوربي، وفي عام 1950 قام بهذا الدور بالنسبة لاتحاد المدفوعات الأوربي، وبدءا من عام 1954 قام بذلك بالنسبة للجماعة الأوربية للفحم والصلب. وقد تزايدت أهمية هذا البنك بدرجة كبيرة للغاية خلال الفترة 61-1968، عندما أصبح مركزا لتعاون البنوك المركزية ومجموعة دول العشر للدرجة التي برر بها استمرار وجوده تماما. كما قام بدور الوكيل في مجمع الذهب ( وهو الترتيب الذي سعت بموجبه البنوك المركزية منذ عام 1961 إلى تثبيت سوق الذهب </w:t>
      </w:r>
      <w:r w:rsidRPr="00CA5816">
        <w:rPr>
          <w:rFonts w:cs="Mudir MT" w:hint="cs"/>
          <w:sz w:val="28"/>
          <w:szCs w:val="28"/>
          <w:rtl/>
        </w:rPr>
        <w:lastRenderedPageBreak/>
        <w:t>بموجبه ). وساعد هذا البنك أيضا في إتمام معاملات تبادل العملات فيما بين البنوك المركزية. وتعقد الاجتماعات الشهرية بصورة منتظمة في مقره بمدينة بازل بسويسرا، حيث تحضر الولايات المتحدة الأمريكية أيضا هذه الاجتماعات.</w:t>
      </w:r>
    </w:p>
    <w:p w:rsidR="00626976" w:rsidRPr="00CA5816" w:rsidRDefault="00626976" w:rsidP="00626976">
      <w:pPr>
        <w:jc w:val="center"/>
        <w:rPr>
          <w:rFonts w:cs="Mudir MT" w:hint="cs"/>
          <w:color w:val="FF0000"/>
          <w:sz w:val="23"/>
          <w:szCs w:val="23"/>
          <w:rtl/>
        </w:rPr>
      </w:pPr>
      <w:r w:rsidRPr="00CA5816">
        <w:rPr>
          <w:rFonts w:cs="Mudir MT" w:hint="cs"/>
          <w:color w:val="FF0000"/>
          <w:sz w:val="23"/>
          <w:szCs w:val="23"/>
          <w:rtl/>
        </w:rPr>
        <w:t>جميع حقوق النشر بكافة صورها محفوظة للمؤلف. لا يجوز النقل أو الاقتباس إلا بذكر المصدر</w:t>
      </w:r>
    </w:p>
    <w:p w:rsidR="00063192" w:rsidRPr="00CA5816" w:rsidRDefault="00063192" w:rsidP="00063192">
      <w:pPr>
        <w:jc w:val="lowKashida"/>
        <w:rPr>
          <w:rFonts w:cs="Mudir MT" w:hint="cs"/>
          <w:sz w:val="28"/>
          <w:szCs w:val="28"/>
          <w:rtl/>
        </w:rPr>
      </w:pPr>
    </w:p>
    <w:tbl>
      <w:tblPr>
        <w:bidiVisual/>
        <w:tblW w:w="0" w:type="auto"/>
        <w:tblLook w:val="01E0"/>
      </w:tblPr>
      <w:tblGrid>
        <w:gridCol w:w="3367"/>
        <w:gridCol w:w="4219"/>
      </w:tblGrid>
      <w:tr w:rsidR="00063192" w:rsidRPr="00B41EB8" w:rsidTr="00B41EB8">
        <w:tc>
          <w:tcPr>
            <w:tcW w:w="3367" w:type="dxa"/>
          </w:tcPr>
          <w:p w:rsidR="00063192" w:rsidRPr="00B41EB8" w:rsidRDefault="00063192" w:rsidP="00063192">
            <w:pPr>
              <w:jc w:val="lowKashida"/>
              <w:rPr>
                <w:rFonts w:cs="Mudir MT" w:hint="cs"/>
                <w:b/>
                <w:bCs/>
                <w:color w:val="0000FF"/>
                <w:sz w:val="32"/>
                <w:szCs w:val="32"/>
              </w:rPr>
            </w:pPr>
            <w:r w:rsidRPr="00B41EB8">
              <w:rPr>
                <w:rFonts w:cs="Mudir MT"/>
                <w:b/>
                <w:bCs/>
                <w:color w:val="0000FF"/>
                <w:sz w:val="32"/>
                <w:szCs w:val="32"/>
                <w:rtl/>
              </w:rPr>
              <w:t>■</w:t>
            </w:r>
            <w:r w:rsidRPr="00B41EB8">
              <w:rPr>
                <w:rFonts w:cs="Mudir MT" w:hint="cs"/>
                <w:b/>
                <w:bCs/>
                <w:color w:val="0000FF"/>
                <w:sz w:val="32"/>
                <w:szCs w:val="32"/>
                <w:rtl/>
              </w:rPr>
              <w:t xml:space="preserve"> </w:t>
            </w:r>
            <w:r w:rsidRPr="00B41EB8">
              <w:rPr>
                <w:rFonts w:cs="PT Bold Heading" w:hint="cs"/>
                <w:color w:val="0000FF"/>
                <w:sz w:val="32"/>
                <w:szCs w:val="32"/>
                <w:rtl/>
              </w:rPr>
              <w:t>بنك التنمية الأفريقي</w:t>
            </w:r>
          </w:p>
        </w:tc>
        <w:tc>
          <w:tcPr>
            <w:tcW w:w="4219" w:type="dxa"/>
            <w:vAlign w:val="center"/>
          </w:tcPr>
          <w:p w:rsidR="00063192" w:rsidRPr="00B41EB8" w:rsidRDefault="00063192" w:rsidP="00063192">
            <w:pPr>
              <w:bidi w:val="0"/>
              <w:rPr>
                <w:rFonts w:cs="Mudir MT"/>
                <w:b/>
                <w:bCs/>
                <w:color w:val="0000FF"/>
                <w:sz w:val="32"/>
                <w:szCs w:val="32"/>
              </w:rPr>
            </w:pPr>
            <w:r w:rsidRPr="00B41EB8">
              <w:rPr>
                <w:rFonts w:cs="Mudir MT"/>
                <w:b/>
                <w:bCs/>
                <w:color w:val="0000FF"/>
                <w:sz w:val="32"/>
                <w:szCs w:val="32"/>
              </w:rPr>
              <w:t>African Development Bank</w:t>
            </w:r>
          </w:p>
        </w:tc>
      </w:tr>
    </w:tbl>
    <w:p w:rsidR="00063192" w:rsidRPr="00CA5816" w:rsidRDefault="00063192" w:rsidP="00063192">
      <w:pPr>
        <w:tabs>
          <w:tab w:val="num" w:pos="386"/>
        </w:tabs>
        <w:ind w:firstLine="720"/>
        <w:jc w:val="lowKashida"/>
        <w:rPr>
          <w:rFonts w:cs="Mudir MT" w:hint="cs"/>
          <w:sz w:val="28"/>
          <w:szCs w:val="28"/>
          <w:rtl/>
        </w:rPr>
      </w:pPr>
      <w:r w:rsidRPr="00CA5816">
        <w:rPr>
          <w:rFonts w:cs="Mudir MT" w:hint="cs"/>
          <w:sz w:val="28"/>
          <w:szCs w:val="28"/>
          <w:rtl/>
        </w:rPr>
        <w:t xml:space="preserve">بنك دولي إقليمي أنشئ في عام 1964 للمساعدة بالإسراع بعملية النمو الاقتصادي في الدول الأفريقية المستقلة. وفي عام 1972، أنشئت منظمة تابعة له، هي صندوق التنمية الأفريقي </w:t>
      </w:r>
      <w:r w:rsidRPr="00CA5816">
        <w:rPr>
          <w:rFonts w:cs="Mudir MT"/>
          <w:sz w:val="28"/>
          <w:szCs w:val="28"/>
        </w:rPr>
        <w:t>African Development Fund</w:t>
      </w:r>
      <w:r w:rsidRPr="00CA5816">
        <w:rPr>
          <w:rFonts w:cs="Mudir MT" w:hint="cs"/>
          <w:sz w:val="28"/>
          <w:szCs w:val="28"/>
          <w:rtl/>
        </w:rPr>
        <w:t>. وعلى خلاف البنك، فإن عضوية الصندوق مفتوحة أمام الدول غير الأفريقية. ويتم توجيه القروض من خلال الصندوق إلى الدول الأعضاء بأسعار فائدة منخفضة. كما يؤدي الانضمام إلى الصندوق أيضا لتمكن البنك من زيادة مصادره من الموارد المالية اللازمة للاستثمار. وفي عام 1982، وافق الأعضاء الأفارقة بالبنك على فتح عضويته أمام الدول غير الأفريقية. وفي عام 1979، نجح كل من البنك والصندوق معا في توفير ما جملته نحو 150 مليون دولار في صورة منح وقروض للمعونات الإنمائية.</w:t>
      </w:r>
    </w:p>
    <w:p w:rsidR="00626976" w:rsidRPr="00CA5816" w:rsidRDefault="00626976" w:rsidP="00626976">
      <w:pPr>
        <w:jc w:val="center"/>
        <w:rPr>
          <w:rFonts w:cs="Mudir MT" w:hint="cs"/>
          <w:color w:val="FF0000"/>
          <w:sz w:val="23"/>
          <w:szCs w:val="23"/>
          <w:rtl/>
        </w:rPr>
      </w:pPr>
      <w:r w:rsidRPr="00CA5816">
        <w:rPr>
          <w:rFonts w:cs="Mudir MT" w:hint="cs"/>
          <w:color w:val="FF0000"/>
          <w:sz w:val="23"/>
          <w:szCs w:val="23"/>
          <w:rtl/>
        </w:rPr>
        <w:t>جميع حقوق النشر بكافة صورها محفوظة للمؤلف. لا يجوز النقل أو الاقتباس إلا بذكر المصدر</w:t>
      </w:r>
    </w:p>
    <w:p w:rsidR="00063192" w:rsidRPr="00CA5816" w:rsidRDefault="00063192" w:rsidP="00063192">
      <w:pPr>
        <w:jc w:val="lowKashida"/>
        <w:rPr>
          <w:rFonts w:cs="Mudir MT" w:hint="cs"/>
          <w:sz w:val="28"/>
          <w:szCs w:val="28"/>
          <w:rtl/>
        </w:rPr>
      </w:pPr>
    </w:p>
    <w:tbl>
      <w:tblPr>
        <w:bidiVisual/>
        <w:tblW w:w="0" w:type="auto"/>
        <w:tblLook w:val="01E0"/>
      </w:tblPr>
      <w:tblGrid>
        <w:gridCol w:w="2869"/>
        <w:gridCol w:w="4717"/>
      </w:tblGrid>
      <w:tr w:rsidR="00063192" w:rsidRPr="00B41EB8" w:rsidTr="00063192">
        <w:tc>
          <w:tcPr>
            <w:tcW w:w="3194" w:type="dxa"/>
          </w:tcPr>
          <w:p w:rsidR="00063192" w:rsidRPr="00B41EB8" w:rsidRDefault="00063192" w:rsidP="00063192">
            <w:pPr>
              <w:jc w:val="lowKashida"/>
              <w:rPr>
                <w:rFonts w:cs="Mudir MT" w:hint="cs"/>
                <w:b/>
                <w:bCs/>
                <w:color w:val="0000FF"/>
                <w:sz w:val="32"/>
                <w:szCs w:val="32"/>
              </w:rPr>
            </w:pPr>
            <w:r w:rsidRPr="00B41EB8">
              <w:rPr>
                <w:rFonts w:cs="Mudir MT"/>
                <w:b/>
                <w:bCs/>
                <w:color w:val="0000FF"/>
                <w:sz w:val="32"/>
                <w:szCs w:val="32"/>
                <w:rtl/>
              </w:rPr>
              <w:t>■</w:t>
            </w:r>
            <w:r w:rsidRPr="00B41EB8">
              <w:rPr>
                <w:rFonts w:cs="Mudir MT" w:hint="cs"/>
                <w:b/>
                <w:bCs/>
                <w:color w:val="0000FF"/>
                <w:sz w:val="32"/>
                <w:szCs w:val="32"/>
                <w:rtl/>
              </w:rPr>
              <w:t xml:space="preserve"> </w:t>
            </w:r>
            <w:r w:rsidRPr="00B41EB8">
              <w:rPr>
                <w:rFonts w:cs="PT Bold Heading" w:hint="cs"/>
                <w:color w:val="0000FF"/>
                <w:sz w:val="32"/>
                <w:szCs w:val="32"/>
                <w:rtl/>
              </w:rPr>
              <w:t>البنك الدولي</w:t>
            </w:r>
          </w:p>
        </w:tc>
        <w:tc>
          <w:tcPr>
            <w:tcW w:w="5328" w:type="dxa"/>
            <w:vAlign w:val="center"/>
          </w:tcPr>
          <w:p w:rsidR="00063192" w:rsidRPr="00B41EB8" w:rsidRDefault="00063192" w:rsidP="00063192">
            <w:pPr>
              <w:bidi w:val="0"/>
              <w:rPr>
                <w:rFonts w:cs="Mudir MT"/>
                <w:b/>
                <w:bCs/>
                <w:color w:val="0000FF"/>
                <w:sz w:val="32"/>
                <w:szCs w:val="32"/>
              </w:rPr>
            </w:pPr>
            <w:r w:rsidRPr="00B41EB8">
              <w:rPr>
                <w:rFonts w:cs="Mudir MT"/>
                <w:b/>
                <w:bCs/>
                <w:color w:val="0000FF"/>
                <w:sz w:val="32"/>
                <w:szCs w:val="32"/>
              </w:rPr>
              <w:t>World Bank</w:t>
            </w:r>
          </w:p>
        </w:tc>
      </w:tr>
    </w:tbl>
    <w:p w:rsidR="00063192" w:rsidRPr="00CA5816" w:rsidRDefault="00063192" w:rsidP="00063192">
      <w:pPr>
        <w:tabs>
          <w:tab w:val="num" w:pos="386"/>
        </w:tabs>
        <w:ind w:firstLine="720"/>
        <w:jc w:val="lowKashida"/>
        <w:rPr>
          <w:rFonts w:cs="Mudir MT" w:hint="cs"/>
          <w:sz w:val="28"/>
          <w:szCs w:val="28"/>
          <w:rtl/>
        </w:rPr>
      </w:pPr>
      <w:r w:rsidRPr="00CA5816">
        <w:rPr>
          <w:rFonts w:cs="Mudir MT" w:hint="cs"/>
          <w:sz w:val="28"/>
          <w:szCs w:val="28"/>
          <w:rtl/>
        </w:rPr>
        <w:t xml:space="preserve">الاسم الذي يعرف به البنك الدولي للإنشاء والتعمير </w:t>
      </w:r>
      <w:r w:rsidRPr="00CA5816">
        <w:rPr>
          <w:rFonts w:cs="Mudir MT"/>
          <w:sz w:val="28"/>
          <w:szCs w:val="28"/>
        </w:rPr>
        <w:t>International Bank for Reconstruction and Development</w:t>
      </w:r>
      <w:r w:rsidRPr="00CA5816">
        <w:rPr>
          <w:rFonts w:cs="Mudir MT" w:hint="cs"/>
          <w:sz w:val="28"/>
          <w:szCs w:val="28"/>
          <w:rtl/>
        </w:rPr>
        <w:t xml:space="preserve"> على نطاق واسع.</w:t>
      </w:r>
    </w:p>
    <w:p w:rsidR="00626976" w:rsidRPr="00CA5816" w:rsidRDefault="00626976" w:rsidP="00626976">
      <w:pPr>
        <w:jc w:val="center"/>
        <w:rPr>
          <w:rFonts w:cs="Mudir MT" w:hint="cs"/>
          <w:color w:val="FF0000"/>
          <w:sz w:val="23"/>
          <w:szCs w:val="23"/>
          <w:rtl/>
        </w:rPr>
      </w:pPr>
      <w:r w:rsidRPr="00CA5816">
        <w:rPr>
          <w:rFonts w:cs="Mudir MT" w:hint="cs"/>
          <w:color w:val="FF0000"/>
          <w:sz w:val="23"/>
          <w:szCs w:val="23"/>
          <w:rtl/>
        </w:rPr>
        <w:t>جميع حقوق النشر بكافة صورها محفوظة للمؤلف. لا يجوز النقل أو الاقتباس إلا بذكر المصدر</w:t>
      </w:r>
    </w:p>
    <w:p w:rsidR="00063192" w:rsidRPr="00CA5816" w:rsidRDefault="00063192" w:rsidP="00063192">
      <w:pPr>
        <w:tabs>
          <w:tab w:val="num" w:pos="386"/>
        </w:tabs>
        <w:ind w:firstLine="720"/>
        <w:jc w:val="lowKashida"/>
        <w:rPr>
          <w:rFonts w:cs="Mudir MT" w:hint="cs"/>
          <w:sz w:val="28"/>
          <w:szCs w:val="28"/>
          <w:rtl/>
        </w:rPr>
      </w:pPr>
    </w:p>
    <w:tbl>
      <w:tblPr>
        <w:bidiVisual/>
        <w:tblW w:w="0" w:type="auto"/>
        <w:tblLook w:val="01E0"/>
      </w:tblPr>
      <w:tblGrid>
        <w:gridCol w:w="7586"/>
      </w:tblGrid>
      <w:tr w:rsidR="00063192" w:rsidRPr="00B41EB8" w:rsidTr="00033F39">
        <w:tc>
          <w:tcPr>
            <w:tcW w:w="8522" w:type="dxa"/>
          </w:tcPr>
          <w:p w:rsidR="00063192" w:rsidRPr="00B41EB8" w:rsidRDefault="00063192" w:rsidP="00063192">
            <w:pPr>
              <w:rPr>
                <w:rFonts w:cs="Mudir MT"/>
                <w:b/>
                <w:bCs/>
                <w:color w:val="0000FF"/>
                <w:sz w:val="32"/>
                <w:szCs w:val="32"/>
              </w:rPr>
            </w:pPr>
            <w:r w:rsidRPr="00B41EB8">
              <w:rPr>
                <w:rFonts w:cs="Mudir MT"/>
                <w:b/>
                <w:bCs/>
                <w:color w:val="0000FF"/>
                <w:sz w:val="32"/>
                <w:szCs w:val="32"/>
                <w:rtl/>
              </w:rPr>
              <w:t>■</w:t>
            </w:r>
            <w:r w:rsidRPr="00B41EB8">
              <w:rPr>
                <w:rFonts w:cs="Mudir MT" w:hint="cs"/>
                <w:b/>
                <w:bCs/>
                <w:color w:val="0000FF"/>
                <w:sz w:val="32"/>
                <w:szCs w:val="32"/>
                <w:rtl/>
              </w:rPr>
              <w:t xml:space="preserve"> </w:t>
            </w:r>
            <w:r w:rsidRPr="00B41EB8">
              <w:rPr>
                <w:rFonts w:cs="PT Bold Heading" w:hint="cs"/>
                <w:color w:val="0000FF"/>
                <w:sz w:val="32"/>
                <w:szCs w:val="32"/>
                <w:rtl/>
              </w:rPr>
              <w:t>البنك الدولي للإنشاء والتعمير</w:t>
            </w:r>
          </w:p>
        </w:tc>
      </w:tr>
      <w:tr w:rsidR="00063192" w:rsidRPr="00B41EB8" w:rsidTr="00033F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22" w:type="dxa"/>
            <w:tcBorders>
              <w:top w:val="nil"/>
              <w:left w:val="nil"/>
              <w:bottom w:val="nil"/>
              <w:right w:val="nil"/>
            </w:tcBorders>
          </w:tcPr>
          <w:p w:rsidR="00063192" w:rsidRPr="00B41EB8" w:rsidRDefault="00063192" w:rsidP="00033F39">
            <w:pPr>
              <w:bidi w:val="0"/>
              <w:rPr>
                <w:rFonts w:cs="Mudir MT"/>
                <w:b/>
                <w:bCs/>
                <w:color w:val="0000FF"/>
                <w:sz w:val="32"/>
                <w:szCs w:val="32"/>
              </w:rPr>
            </w:pPr>
            <w:r w:rsidRPr="00B41EB8">
              <w:rPr>
                <w:rFonts w:cs="Mudir MT"/>
                <w:b/>
                <w:bCs/>
                <w:color w:val="0000FF"/>
                <w:sz w:val="32"/>
                <w:szCs w:val="32"/>
              </w:rPr>
              <w:t>International Bank for Reconstruction and Development</w:t>
            </w:r>
          </w:p>
        </w:tc>
      </w:tr>
    </w:tbl>
    <w:p w:rsidR="00063192" w:rsidRPr="00CA5816" w:rsidRDefault="00194DBF" w:rsidP="00194DBF">
      <w:pPr>
        <w:ind w:firstLine="720"/>
        <w:jc w:val="lowKashida"/>
        <w:rPr>
          <w:rFonts w:cs="Mudir MT" w:hint="cs"/>
          <w:sz w:val="28"/>
          <w:szCs w:val="28"/>
          <w:rtl/>
        </w:rPr>
      </w:pPr>
      <w:r w:rsidRPr="00CA5816">
        <w:rPr>
          <w:rFonts w:cs="Mudir MT" w:hint="cs"/>
          <w:sz w:val="28"/>
          <w:szCs w:val="28"/>
          <w:rtl/>
        </w:rPr>
        <w:lastRenderedPageBreak/>
        <w:t xml:space="preserve">أنشئ وفقا لاتفاقية بريتون وودز في عام 1944، وهي الاتفاقية التي أنشئ بمقتضاها كذلك صندوق النقد الدولي. ويعرف هذا البنك على نطاق واسع باسم البنك الدولي </w:t>
      </w:r>
      <w:r w:rsidRPr="00CA5816">
        <w:rPr>
          <w:rFonts w:cs="Mudir MT"/>
          <w:sz w:val="28"/>
          <w:szCs w:val="28"/>
          <w:lang w:val="en-GB" w:bidi="ar-SA"/>
        </w:rPr>
        <w:t>World Bank</w:t>
      </w:r>
      <w:r w:rsidRPr="00CA5816">
        <w:rPr>
          <w:rFonts w:cs="Mudir MT" w:hint="cs"/>
          <w:sz w:val="28"/>
          <w:szCs w:val="28"/>
          <w:rtl/>
        </w:rPr>
        <w:t>. وكان الغرض من إنشاء صندوق النقد الدولي هو مساعدة الدول التي تعاني من صعوبات طارئة في موازين مدفوعاتها. أما الغرض من إنشاء البنك الدولي فيتمثل في إعطاء مساعدات للدول التي تحتاج إلى تدابير مساعدة أكبر من التي يستطيع صندوق النقد الدولي تقديمها، مثل قروض تغطية الإنشاء أو التطوير الرأسمالي ( ومن هنا استمد البنك اسمه ). ويتم الاكتتاب في أموال البنك من خلال أعضاء صندوق النقد الدولي على أساس الحصص. ويكون تقديم القروض إلى الحكومات، ولكن يمكن تقديمها كذلك إلى الشركات والمؤسسات، وذلك فقط في حالة ما إذا توافر ضمان حكومي للقرض.</w:t>
      </w:r>
    </w:p>
    <w:p w:rsidR="00626976" w:rsidRPr="00CA5816" w:rsidRDefault="00626976" w:rsidP="00626976">
      <w:pPr>
        <w:jc w:val="center"/>
        <w:rPr>
          <w:rFonts w:cs="Mudir MT" w:hint="cs"/>
          <w:color w:val="FF0000"/>
          <w:sz w:val="23"/>
          <w:szCs w:val="23"/>
          <w:rtl/>
        </w:rPr>
      </w:pPr>
      <w:r w:rsidRPr="00CA5816">
        <w:rPr>
          <w:rFonts w:cs="Mudir MT" w:hint="cs"/>
          <w:color w:val="FF0000"/>
          <w:sz w:val="23"/>
          <w:szCs w:val="23"/>
          <w:rtl/>
        </w:rPr>
        <w:t>جميع حقوق النشر بكافة صورها محفوظة للمؤلف. لا يجوز النقل أو الاقتباس إلا بذكر المصدر</w:t>
      </w:r>
    </w:p>
    <w:p w:rsidR="00194DBF" w:rsidRPr="00CA5816" w:rsidRDefault="00194DBF" w:rsidP="00194DBF">
      <w:pPr>
        <w:ind w:firstLine="720"/>
        <w:jc w:val="lowKashida"/>
        <w:rPr>
          <w:rFonts w:cs="Mudir MT" w:hint="cs"/>
          <w:sz w:val="28"/>
          <w:szCs w:val="28"/>
          <w:rtl/>
        </w:rPr>
      </w:pPr>
    </w:p>
    <w:tbl>
      <w:tblPr>
        <w:bidiVisual/>
        <w:tblW w:w="0" w:type="auto"/>
        <w:tblLook w:val="01E0"/>
      </w:tblPr>
      <w:tblGrid>
        <w:gridCol w:w="2873"/>
        <w:gridCol w:w="4713"/>
      </w:tblGrid>
      <w:tr w:rsidR="00AD56D5" w:rsidRPr="00B41EB8" w:rsidTr="00033F39">
        <w:tc>
          <w:tcPr>
            <w:tcW w:w="3194" w:type="dxa"/>
          </w:tcPr>
          <w:p w:rsidR="00AD56D5" w:rsidRPr="00B41EB8" w:rsidRDefault="00AD56D5" w:rsidP="00033F39">
            <w:pPr>
              <w:jc w:val="lowKashida"/>
              <w:rPr>
                <w:rFonts w:cs="Mudir MT" w:hint="cs"/>
                <w:b/>
                <w:bCs/>
                <w:color w:val="0000FF"/>
                <w:sz w:val="32"/>
                <w:szCs w:val="32"/>
              </w:rPr>
            </w:pPr>
            <w:r w:rsidRPr="00B41EB8">
              <w:rPr>
                <w:rFonts w:cs="Mudir MT"/>
                <w:b/>
                <w:bCs/>
                <w:color w:val="0000FF"/>
                <w:sz w:val="32"/>
                <w:szCs w:val="32"/>
                <w:rtl/>
              </w:rPr>
              <w:t>■</w:t>
            </w:r>
            <w:r w:rsidRPr="00B41EB8">
              <w:rPr>
                <w:rFonts w:cs="Mudir MT" w:hint="cs"/>
                <w:b/>
                <w:bCs/>
                <w:color w:val="0000FF"/>
                <w:sz w:val="32"/>
                <w:szCs w:val="32"/>
                <w:rtl/>
              </w:rPr>
              <w:t xml:space="preserve"> </w:t>
            </w:r>
            <w:r w:rsidRPr="00B41EB8">
              <w:rPr>
                <w:rFonts w:cs="PT Bold Heading" w:hint="cs"/>
                <w:color w:val="0000FF"/>
                <w:sz w:val="32"/>
                <w:szCs w:val="32"/>
                <w:rtl/>
              </w:rPr>
              <w:t>البنك المركزي</w:t>
            </w:r>
          </w:p>
        </w:tc>
        <w:tc>
          <w:tcPr>
            <w:tcW w:w="5328" w:type="dxa"/>
            <w:vAlign w:val="center"/>
          </w:tcPr>
          <w:p w:rsidR="00AD56D5" w:rsidRPr="00B41EB8" w:rsidRDefault="00AD56D5" w:rsidP="00033F39">
            <w:pPr>
              <w:bidi w:val="0"/>
              <w:rPr>
                <w:rFonts w:cs="Mudir MT"/>
                <w:b/>
                <w:bCs/>
                <w:color w:val="0000FF"/>
                <w:sz w:val="32"/>
                <w:szCs w:val="32"/>
              </w:rPr>
            </w:pPr>
            <w:r w:rsidRPr="00B41EB8">
              <w:rPr>
                <w:rFonts w:cs="Mudir MT"/>
                <w:b/>
                <w:bCs/>
                <w:color w:val="0000FF"/>
                <w:sz w:val="32"/>
                <w:szCs w:val="32"/>
              </w:rPr>
              <w:t>Central Bank</w:t>
            </w:r>
          </w:p>
        </w:tc>
      </w:tr>
    </w:tbl>
    <w:p w:rsidR="00AD56D5" w:rsidRPr="00CA5816" w:rsidRDefault="00AD56D5" w:rsidP="00AD56D5">
      <w:pPr>
        <w:ind w:firstLine="720"/>
        <w:jc w:val="lowKashida"/>
        <w:rPr>
          <w:rFonts w:cs="Mudir MT" w:hint="cs"/>
          <w:sz w:val="28"/>
          <w:szCs w:val="28"/>
          <w:rtl/>
          <w:lang w:bidi="ar-SA"/>
        </w:rPr>
      </w:pPr>
      <w:r w:rsidRPr="00CA5816">
        <w:rPr>
          <w:rFonts w:cs="Mudir MT" w:hint="cs"/>
          <w:sz w:val="28"/>
          <w:szCs w:val="28"/>
          <w:rtl/>
          <w:lang w:bidi="ar-SA"/>
        </w:rPr>
        <w:t>تعد الوظيفة الأساسية لأي بنك مركزي هي القيام بتنفيذ السياسة النقدية للدولة، ويتطلب ذلك ضرورة تنسيق العمل مع الحكومة ووجوب أن يكون له بعض السلطات الرقابية على البنوك التجارية. ويعد الكثير من البنوك المركزية مؤسسات مؤممة تؤول ملكيتها للدولة، ولكن حتى عندما لا تكون البنوك المركزية مملوكة للدولة فيجب عليها العمل في إطار الخطة العامة التي تتبعها هذه الدولة.</w:t>
      </w:r>
    </w:p>
    <w:p w:rsidR="00F84EE5" w:rsidRPr="00CA5816" w:rsidRDefault="00AD56D5" w:rsidP="00AD56D5">
      <w:pPr>
        <w:ind w:firstLine="720"/>
        <w:jc w:val="lowKashida"/>
        <w:rPr>
          <w:rFonts w:cs="Mudir MT" w:hint="cs"/>
          <w:sz w:val="28"/>
          <w:szCs w:val="28"/>
          <w:rtl/>
          <w:lang w:bidi="ar-SA"/>
        </w:rPr>
      </w:pPr>
      <w:r w:rsidRPr="00CA5816">
        <w:rPr>
          <w:rFonts w:cs="Mudir MT" w:hint="cs"/>
          <w:sz w:val="28"/>
          <w:szCs w:val="28"/>
          <w:rtl/>
          <w:lang w:bidi="ar-SA"/>
        </w:rPr>
        <w:t xml:space="preserve">وعلى الرغم من أن العمل بالبنوك المركزية يعد من الأفكار الحديثة نسبيا، إلا أن هناك الآن عدد قليل فقط من الدول التي ليس لديها مثل هذه المؤسسات. وقد بدأ </w:t>
      </w:r>
      <w:r w:rsidR="00E211E5" w:rsidRPr="00CA5816">
        <w:rPr>
          <w:rFonts w:cs="Mudir MT" w:hint="cs"/>
          <w:sz w:val="28"/>
          <w:szCs w:val="28"/>
          <w:rtl/>
          <w:lang w:bidi="ar-SA"/>
        </w:rPr>
        <w:t xml:space="preserve">البنك المركزي البريطاني </w:t>
      </w:r>
      <w:r w:rsidR="00E211E5" w:rsidRPr="00CA5816">
        <w:rPr>
          <w:rFonts w:cs="Mudir MT"/>
          <w:sz w:val="28"/>
          <w:szCs w:val="28"/>
          <w:lang w:val="en-GB" w:bidi="ar-SA"/>
        </w:rPr>
        <w:t>Bank of England</w:t>
      </w:r>
      <w:r w:rsidR="00E211E5" w:rsidRPr="00CA5816">
        <w:rPr>
          <w:rFonts w:cs="Mudir MT" w:hint="cs"/>
          <w:sz w:val="28"/>
          <w:szCs w:val="28"/>
          <w:rtl/>
          <w:lang w:bidi="ar-SA"/>
        </w:rPr>
        <w:t xml:space="preserve"> في أن يأخذ على عاتقه القيام ببعض وظائف البنوك المركزية </w:t>
      </w:r>
      <w:r w:rsidR="00E211E5" w:rsidRPr="00CA5816">
        <w:rPr>
          <w:rFonts w:cs="Mudir MT"/>
          <w:sz w:val="28"/>
          <w:szCs w:val="28"/>
          <w:rtl/>
          <w:lang w:bidi="ar-SA"/>
        </w:rPr>
        <w:t>–</w:t>
      </w:r>
      <w:r w:rsidR="00E211E5" w:rsidRPr="00CA5816">
        <w:rPr>
          <w:rFonts w:cs="Mudir MT" w:hint="cs"/>
          <w:sz w:val="28"/>
          <w:szCs w:val="28"/>
          <w:rtl/>
          <w:lang w:bidi="ar-SA"/>
        </w:rPr>
        <w:t xml:space="preserve"> مثل وقوفه كمقرض أخير للنظام الائتماني </w:t>
      </w:r>
      <w:r w:rsidR="00E211E5" w:rsidRPr="00CA5816">
        <w:rPr>
          <w:rFonts w:cs="Mudir MT"/>
          <w:sz w:val="28"/>
          <w:szCs w:val="28"/>
          <w:rtl/>
          <w:lang w:bidi="ar-SA"/>
        </w:rPr>
        <w:t>–</w:t>
      </w:r>
      <w:r w:rsidR="00E211E5" w:rsidRPr="00CA5816">
        <w:rPr>
          <w:rFonts w:cs="Mudir MT" w:hint="cs"/>
          <w:sz w:val="28"/>
          <w:szCs w:val="28"/>
          <w:rtl/>
          <w:lang w:bidi="ar-SA"/>
        </w:rPr>
        <w:t xml:space="preserve"> منذ منتصف القرن التاسع عشر تقريبا.</w:t>
      </w:r>
    </w:p>
    <w:p w:rsidR="00AD56D5" w:rsidRPr="00CA5816" w:rsidRDefault="00F84EE5" w:rsidP="00AD56D5">
      <w:pPr>
        <w:ind w:firstLine="720"/>
        <w:jc w:val="lowKashida"/>
        <w:rPr>
          <w:rFonts w:cs="Mudir MT" w:hint="cs"/>
          <w:sz w:val="28"/>
          <w:szCs w:val="28"/>
          <w:rtl/>
          <w:lang w:bidi="ar-SA"/>
        </w:rPr>
      </w:pPr>
      <w:r w:rsidRPr="00CA5816">
        <w:rPr>
          <w:rFonts w:cs="Mudir MT" w:hint="cs"/>
          <w:sz w:val="28"/>
          <w:szCs w:val="28"/>
          <w:rtl/>
          <w:lang w:bidi="ar-SA"/>
        </w:rPr>
        <w:t xml:space="preserve">أما نظام الاحتياط الفيدرالي </w:t>
      </w:r>
      <w:r w:rsidRPr="00CA5816">
        <w:rPr>
          <w:rFonts w:cs="Mudir MT"/>
          <w:sz w:val="28"/>
          <w:szCs w:val="28"/>
          <w:rtl/>
          <w:lang w:bidi="ar-SA"/>
        </w:rPr>
        <w:t>–</w:t>
      </w:r>
      <w:r w:rsidRPr="00CA5816">
        <w:rPr>
          <w:rFonts w:cs="Mudir MT" w:hint="cs"/>
          <w:sz w:val="28"/>
          <w:szCs w:val="28"/>
          <w:rtl/>
          <w:lang w:bidi="ar-SA"/>
        </w:rPr>
        <w:t xml:space="preserve"> الذي يضطلع بوظائف البنوك المركزية في الولايات المتحدة الأمريكية </w:t>
      </w:r>
      <w:r w:rsidRPr="00CA5816">
        <w:rPr>
          <w:rFonts w:cs="Mudir MT"/>
          <w:sz w:val="28"/>
          <w:szCs w:val="28"/>
          <w:rtl/>
          <w:lang w:bidi="ar-SA"/>
        </w:rPr>
        <w:t>–</w:t>
      </w:r>
      <w:r w:rsidRPr="00CA5816">
        <w:rPr>
          <w:rFonts w:cs="Mudir MT" w:hint="cs"/>
          <w:sz w:val="28"/>
          <w:szCs w:val="28"/>
          <w:rtl/>
          <w:lang w:bidi="ar-SA"/>
        </w:rPr>
        <w:t xml:space="preserve"> فقد تم إنشاؤه في عام 1913. كذلك فقد </w:t>
      </w:r>
      <w:r w:rsidRPr="00CA5816">
        <w:rPr>
          <w:rFonts w:cs="Mudir MT" w:hint="cs"/>
          <w:sz w:val="28"/>
          <w:szCs w:val="28"/>
          <w:rtl/>
          <w:lang w:bidi="ar-SA"/>
        </w:rPr>
        <w:lastRenderedPageBreak/>
        <w:t>أدخلت كل من فرنسا وألمانيا العمل بنظام البنوك المركزية في القرن التاسع عشر، في حين أن كندا لم تطبق العمل بهذا النظام إلا في عام 1935.</w:t>
      </w:r>
    </w:p>
    <w:p w:rsidR="00F84EE5" w:rsidRPr="00CA5816" w:rsidRDefault="00F84EE5" w:rsidP="00F84EE5">
      <w:pPr>
        <w:ind w:firstLine="720"/>
        <w:jc w:val="lowKashida"/>
        <w:rPr>
          <w:rFonts w:cs="Mudir MT" w:hint="cs"/>
          <w:sz w:val="28"/>
          <w:szCs w:val="28"/>
          <w:rtl/>
          <w:lang w:bidi="ar-SA"/>
        </w:rPr>
      </w:pPr>
      <w:r w:rsidRPr="00CA5816">
        <w:rPr>
          <w:rFonts w:cs="Mudir MT" w:hint="cs"/>
          <w:sz w:val="28"/>
          <w:szCs w:val="28"/>
          <w:rtl/>
          <w:lang w:bidi="ar-SA"/>
        </w:rPr>
        <w:t xml:space="preserve">وبالنسبة لمصر فلم يقم بها بنك مركزي بمعنى الكلمة حتى صدور القانون رقم 57 لسنة 1951، الذي أسبغ على البنك الأهلي المصري صفة البنك المركزي بمقتضى المادة الأولى منه. ثم رؤي بعد ذلك تقسيم البنك الأهلي المصري إلى مصرفين مستقلين، أحدهما البنك المركزي، والآخر البنك الأهلي المصري الذي يقوم بممارسة الأعمال المصرفية العادية على قدم المساواة مع البنوك الأخرى. وتحقيقا لذلك صدر القانون رقم 250 لسنة 1960 الذي قضى بإنشاء مؤسسة عامة ذات شخصية اعتبارية تسمى " البنك المركزي المصري </w:t>
      </w:r>
      <w:r w:rsidRPr="00CA5816">
        <w:rPr>
          <w:rFonts w:cs="Mudir MT"/>
          <w:sz w:val="28"/>
          <w:szCs w:val="28"/>
          <w:lang w:val="en-GB" w:bidi="ar-SA"/>
        </w:rPr>
        <w:t>Central Bank of Egypt (CBE)</w:t>
      </w:r>
      <w:r w:rsidRPr="00CA5816">
        <w:rPr>
          <w:rFonts w:cs="Mudir MT" w:hint="cs"/>
          <w:sz w:val="28"/>
          <w:szCs w:val="28"/>
          <w:rtl/>
          <w:lang w:bidi="ar-SA"/>
        </w:rPr>
        <w:t>، والذي سمح كذلك بمزاولة البنك الأهلي المصري جميع العمليات المصرفية بدون أي قيد، وذلك بنفس الشروط والحدود التي تخضع لها البنوك التجارية.</w:t>
      </w:r>
    </w:p>
    <w:p w:rsidR="00F84EE5" w:rsidRPr="00CA5816" w:rsidRDefault="000A4793" w:rsidP="00F84EE5">
      <w:pPr>
        <w:ind w:firstLine="720"/>
        <w:jc w:val="lowKashida"/>
        <w:rPr>
          <w:rFonts w:cs="Mudir MT" w:hint="cs"/>
          <w:sz w:val="28"/>
          <w:szCs w:val="28"/>
          <w:rtl/>
          <w:lang w:bidi="ar-SA"/>
        </w:rPr>
      </w:pPr>
      <w:r w:rsidRPr="00CA5816">
        <w:rPr>
          <w:rFonts w:cs="Mudir MT" w:hint="cs"/>
          <w:sz w:val="28"/>
          <w:szCs w:val="28"/>
          <w:rtl/>
          <w:lang w:bidi="ar-SA"/>
        </w:rPr>
        <w:t>وقد أدى قبول الحكومات تحمل مسئولية المحافظة على تحقيق التشغيل الكامل إلى ضرورة أن يكون لها دور رقابي على السياسة النقدية أكثر من أي وقت مضى. ولعل من المتفق عليه بصفة عامة في الآونة الأخيرة هو عدم ملاءمة الاستقلالية التامة للبنوك المركزية.</w:t>
      </w:r>
    </w:p>
    <w:p w:rsidR="000A4793" w:rsidRPr="00CA5816" w:rsidRDefault="000A4793" w:rsidP="00F84EE5">
      <w:pPr>
        <w:ind w:firstLine="720"/>
        <w:jc w:val="lowKashida"/>
        <w:rPr>
          <w:rFonts w:cs="Mudir MT" w:hint="cs"/>
          <w:sz w:val="28"/>
          <w:szCs w:val="28"/>
          <w:rtl/>
          <w:lang w:bidi="ar-SA"/>
        </w:rPr>
      </w:pPr>
      <w:r w:rsidRPr="00CA5816">
        <w:rPr>
          <w:rFonts w:cs="Mudir MT" w:hint="cs"/>
          <w:sz w:val="28"/>
          <w:szCs w:val="28"/>
          <w:rtl/>
          <w:lang w:bidi="ar-SA"/>
        </w:rPr>
        <w:t>وقد أدى تطبيق الأدوات غير المصرفية الجديدة للسياسة النقدية إلى التقليل من شأن وأهمية البنوك المركزية، التي يمكن النظر إليها الآن في العديد من الدول على أنها أحد وسائل تنفيذ سياسة الحكومة وحسب. وبالإضافة إلى الدور الرقابي للبنك المركزي على السياسة الائتمانية للبنوك التجارية واضطلاعه بوظيفة المقرض الأخير للنظام الائتماني، فمن المأمول وجوب قيامه بدور مصرف الحكومة ومستشارها المالي، ليحتفظ بذلك برصيد الحكومة من الأموال ويدير عمليات الدين الأهلي لها. ومن ناحية أخرى، فليس من المفضل دخول البنك المركزي في مجال المنافسة مع البنوك التجارية، ومن ثم فيجب عدم إقحام نفسه في الأعمال المصرفية العادية.</w:t>
      </w:r>
    </w:p>
    <w:p w:rsidR="00626976" w:rsidRPr="00CA5816" w:rsidRDefault="00626976" w:rsidP="00626976">
      <w:pPr>
        <w:jc w:val="center"/>
        <w:rPr>
          <w:rFonts w:cs="Mudir MT" w:hint="cs"/>
          <w:color w:val="FF0000"/>
          <w:sz w:val="23"/>
          <w:szCs w:val="23"/>
          <w:rtl/>
        </w:rPr>
      </w:pPr>
      <w:r w:rsidRPr="00CA5816">
        <w:rPr>
          <w:rFonts w:cs="Mudir MT" w:hint="cs"/>
          <w:color w:val="FF0000"/>
          <w:sz w:val="23"/>
          <w:szCs w:val="23"/>
          <w:rtl/>
        </w:rPr>
        <w:t>جميع حقوق النشر بكافة صورها محفوظة للمؤلف. لا يجوز النقل أو الاقتباس إلا بذكر المصدر</w:t>
      </w:r>
    </w:p>
    <w:p w:rsidR="000A4793" w:rsidRPr="00CA5816" w:rsidRDefault="000A4793" w:rsidP="00F84EE5">
      <w:pPr>
        <w:ind w:firstLine="720"/>
        <w:jc w:val="lowKashida"/>
        <w:rPr>
          <w:rFonts w:cs="Mudir MT" w:hint="cs"/>
          <w:sz w:val="28"/>
          <w:szCs w:val="28"/>
          <w:rtl/>
        </w:rPr>
      </w:pPr>
    </w:p>
    <w:tbl>
      <w:tblPr>
        <w:bidiVisual/>
        <w:tblW w:w="0" w:type="auto"/>
        <w:tblLook w:val="01E0"/>
      </w:tblPr>
      <w:tblGrid>
        <w:gridCol w:w="3650"/>
        <w:gridCol w:w="3936"/>
      </w:tblGrid>
      <w:tr w:rsidR="000A4793" w:rsidRPr="00A87D7F" w:rsidTr="00A87D7F">
        <w:tc>
          <w:tcPr>
            <w:tcW w:w="3650" w:type="dxa"/>
          </w:tcPr>
          <w:p w:rsidR="000A4793" w:rsidRPr="00A87D7F" w:rsidRDefault="000A4793" w:rsidP="001A5AEB">
            <w:pPr>
              <w:jc w:val="lowKashida"/>
              <w:rPr>
                <w:rFonts w:cs="Mudir MT" w:hint="cs"/>
                <w:b/>
                <w:bCs/>
                <w:color w:val="0000FF"/>
                <w:sz w:val="32"/>
                <w:szCs w:val="32"/>
                <w:rtl/>
              </w:rPr>
            </w:pPr>
            <w:r w:rsidRPr="00A87D7F">
              <w:rPr>
                <w:rFonts w:cs="Mudir MT"/>
                <w:b/>
                <w:bCs/>
                <w:color w:val="0000FF"/>
                <w:sz w:val="32"/>
                <w:szCs w:val="32"/>
                <w:rtl/>
              </w:rPr>
              <w:lastRenderedPageBreak/>
              <w:t>■</w:t>
            </w:r>
            <w:r w:rsidRPr="00A87D7F">
              <w:rPr>
                <w:rFonts w:cs="Mudir MT" w:hint="cs"/>
                <w:b/>
                <w:bCs/>
                <w:color w:val="0000FF"/>
                <w:sz w:val="32"/>
                <w:szCs w:val="32"/>
                <w:rtl/>
              </w:rPr>
              <w:t xml:space="preserve"> </w:t>
            </w:r>
            <w:r w:rsidRPr="00A87D7F">
              <w:rPr>
                <w:rFonts w:cs="PT Bold Heading" w:hint="cs"/>
                <w:color w:val="0000FF"/>
                <w:sz w:val="32"/>
                <w:szCs w:val="32"/>
                <w:rtl/>
              </w:rPr>
              <w:t>البنك المركزي الألماني</w:t>
            </w:r>
            <w:r w:rsidRPr="00A87D7F">
              <w:rPr>
                <w:rFonts w:cs="Mudir MT" w:hint="cs"/>
                <w:b/>
                <w:bCs/>
                <w:color w:val="0000FF"/>
                <w:sz w:val="32"/>
                <w:szCs w:val="32"/>
                <w:rtl/>
              </w:rPr>
              <w:t xml:space="preserve"> </w:t>
            </w:r>
          </w:p>
        </w:tc>
        <w:tc>
          <w:tcPr>
            <w:tcW w:w="3936" w:type="dxa"/>
            <w:vAlign w:val="center"/>
          </w:tcPr>
          <w:p w:rsidR="000A4793" w:rsidRPr="00A87D7F" w:rsidRDefault="000A4793" w:rsidP="001A5AEB">
            <w:pPr>
              <w:bidi w:val="0"/>
              <w:rPr>
                <w:rFonts w:cs="Mudir MT"/>
                <w:b/>
                <w:bCs/>
                <w:color w:val="0000FF"/>
                <w:sz w:val="32"/>
                <w:szCs w:val="32"/>
              </w:rPr>
            </w:pPr>
            <w:r w:rsidRPr="00A87D7F">
              <w:rPr>
                <w:rFonts w:cs="Mudir MT"/>
                <w:b/>
                <w:bCs/>
                <w:color w:val="0000FF"/>
                <w:sz w:val="32"/>
                <w:szCs w:val="32"/>
              </w:rPr>
              <w:t>Bundesbank</w:t>
            </w:r>
          </w:p>
        </w:tc>
      </w:tr>
    </w:tbl>
    <w:p w:rsidR="000A4793" w:rsidRPr="00CA5816" w:rsidRDefault="000A4793" w:rsidP="00F84EE5">
      <w:pPr>
        <w:ind w:firstLine="720"/>
        <w:jc w:val="lowKashida"/>
        <w:rPr>
          <w:rFonts w:cs="Mudir MT" w:hint="cs"/>
          <w:sz w:val="28"/>
          <w:szCs w:val="28"/>
          <w:rtl/>
          <w:lang w:bidi="ar-SA"/>
        </w:rPr>
      </w:pPr>
      <w:r w:rsidRPr="00CA5816">
        <w:rPr>
          <w:rFonts w:cs="Mudir MT" w:hint="cs"/>
          <w:sz w:val="28"/>
          <w:szCs w:val="28"/>
          <w:rtl/>
          <w:lang w:bidi="ar-SA"/>
        </w:rPr>
        <w:t>ويقع مقره الرئيسي في فرانكفورت، ويضطلع بمهمة دستورية هي الحفاظ على قيمة المارك الألماني. وقد اكتسب البنك المركزي الألماني شهرة كبيرة بسبب حذره المالي واستقراره النقدي.</w:t>
      </w:r>
    </w:p>
    <w:p w:rsidR="00626976" w:rsidRPr="00CA5816" w:rsidRDefault="00626976" w:rsidP="00626976">
      <w:pPr>
        <w:jc w:val="center"/>
        <w:rPr>
          <w:rFonts w:cs="Mudir MT" w:hint="cs"/>
          <w:color w:val="FF0000"/>
          <w:sz w:val="23"/>
          <w:szCs w:val="23"/>
          <w:rtl/>
        </w:rPr>
      </w:pPr>
      <w:r w:rsidRPr="00CA5816">
        <w:rPr>
          <w:rFonts w:cs="Mudir MT" w:hint="cs"/>
          <w:color w:val="FF0000"/>
          <w:sz w:val="23"/>
          <w:szCs w:val="23"/>
          <w:rtl/>
        </w:rPr>
        <w:t>جميع حقوق النشر بكافة صورها محفوظة للمؤلف. لا يجوز النقل أو الاقتباس إلا بذكر المصدر</w:t>
      </w:r>
    </w:p>
    <w:p w:rsidR="000A4793" w:rsidRPr="00CA5816" w:rsidRDefault="000A4793" w:rsidP="00F84EE5">
      <w:pPr>
        <w:ind w:firstLine="720"/>
        <w:jc w:val="lowKashida"/>
        <w:rPr>
          <w:rFonts w:cs="Mudir MT" w:hint="cs"/>
          <w:sz w:val="28"/>
          <w:szCs w:val="28"/>
          <w:rtl/>
        </w:rPr>
      </w:pPr>
    </w:p>
    <w:tbl>
      <w:tblPr>
        <w:bidiVisual/>
        <w:tblW w:w="0" w:type="auto"/>
        <w:tblLook w:val="01E0"/>
      </w:tblPr>
      <w:tblGrid>
        <w:gridCol w:w="3509"/>
        <w:gridCol w:w="4077"/>
      </w:tblGrid>
      <w:tr w:rsidR="000A4793" w:rsidRPr="00A87D7F" w:rsidTr="00A87D7F">
        <w:tc>
          <w:tcPr>
            <w:tcW w:w="3509" w:type="dxa"/>
          </w:tcPr>
          <w:p w:rsidR="000A4793" w:rsidRPr="00A87D7F" w:rsidRDefault="000A4793" w:rsidP="001A5AEB">
            <w:pPr>
              <w:jc w:val="lowKashida"/>
              <w:rPr>
                <w:rFonts w:cs="Mudir MT" w:hint="cs"/>
                <w:b/>
                <w:bCs/>
                <w:color w:val="0000FF"/>
                <w:sz w:val="32"/>
                <w:szCs w:val="32"/>
                <w:rtl/>
              </w:rPr>
            </w:pPr>
            <w:r w:rsidRPr="00A87D7F">
              <w:rPr>
                <w:rFonts w:cs="Mudir MT"/>
                <w:b/>
                <w:bCs/>
                <w:color w:val="0000FF"/>
                <w:sz w:val="32"/>
                <w:szCs w:val="32"/>
                <w:rtl/>
              </w:rPr>
              <w:t>■</w:t>
            </w:r>
            <w:r w:rsidRPr="00A87D7F">
              <w:rPr>
                <w:rFonts w:cs="Mudir MT" w:hint="cs"/>
                <w:b/>
                <w:bCs/>
                <w:color w:val="0000FF"/>
                <w:sz w:val="32"/>
                <w:szCs w:val="32"/>
                <w:rtl/>
              </w:rPr>
              <w:t xml:space="preserve"> </w:t>
            </w:r>
            <w:r w:rsidRPr="00A87D7F">
              <w:rPr>
                <w:rFonts w:cs="PT Bold Heading" w:hint="cs"/>
                <w:color w:val="0000FF"/>
                <w:sz w:val="32"/>
                <w:szCs w:val="32"/>
                <w:rtl/>
              </w:rPr>
              <w:t>البنك المركزي الأوربي</w:t>
            </w:r>
            <w:r w:rsidRPr="00A87D7F">
              <w:rPr>
                <w:rFonts w:cs="Mudir MT" w:hint="cs"/>
                <w:b/>
                <w:bCs/>
                <w:color w:val="0000FF"/>
                <w:sz w:val="32"/>
                <w:szCs w:val="32"/>
                <w:rtl/>
              </w:rPr>
              <w:t xml:space="preserve"> </w:t>
            </w:r>
          </w:p>
        </w:tc>
        <w:tc>
          <w:tcPr>
            <w:tcW w:w="4077" w:type="dxa"/>
            <w:vAlign w:val="center"/>
          </w:tcPr>
          <w:p w:rsidR="000A4793" w:rsidRPr="00A87D7F" w:rsidRDefault="000A4793" w:rsidP="001A5AEB">
            <w:pPr>
              <w:bidi w:val="0"/>
              <w:rPr>
                <w:rFonts w:cs="Mudir MT"/>
                <w:b/>
                <w:bCs/>
                <w:color w:val="0000FF"/>
                <w:sz w:val="32"/>
                <w:szCs w:val="32"/>
              </w:rPr>
            </w:pPr>
            <w:r w:rsidRPr="00A87D7F">
              <w:rPr>
                <w:rFonts w:cs="Mudir MT"/>
                <w:b/>
                <w:bCs/>
                <w:color w:val="0000FF"/>
                <w:sz w:val="32"/>
                <w:szCs w:val="32"/>
              </w:rPr>
              <w:t>European Central Bank</w:t>
            </w:r>
          </w:p>
        </w:tc>
      </w:tr>
    </w:tbl>
    <w:p w:rsidR="000A4793" w:rsidRPr="00CA5816" w:rsidRDefault="000A4793" w:rsidP="00FC34A3">
      <w:pPr>
        <w:ind w:firstLine="720"/>
        <w:jc w:val="lowKashida"/>
        <w:rPr>
          <w:rFonts w:cs="Mudir MT" w:hint="cs"/>
          <w:sz w:val="28"/>
          <w:szCs w:val="28"/>
          <w:rtl/>
          <w:lang w:bidi="ar-SA"/>
        </w:rPr>
      </w:pPr>
      <w:r w:rsidRPr="00CA5816">
        <w:rPr>
          <w:rFonts w:cs="Mudir MT" w:hint="cs"/>
          <w:sz w:val="28"/>
          <w:szCs w:val="28"/>
          <w:rtl/>
          <w:lang w:bidi="ar-SA"/>
        </w:rPr>
        <w:t>مؤسسة مركزية تابعة للاتحاد النقدي الأوربي. وقد دارت مفاوضات طويلة بشأن طبيعة الوظيفة التي س</w:t>
      </w:r>
      <w:r w:rsidR="00FC34A3" w:rsidRPr="00CA5816">
        <w:rPr>
          <w:rFonts w:cs="Mudir MT" w:hint="cs"/>
          <w:sz w:val="28"/>
          <w:szCs w:val="28"/>
          <w:rtl/>
          <w:lang w:bidi="ar-SA"/>
        </w:rPr>
        <w:t>ت</w:t>
      </w:r>
      <w:r w:rsidRPr="00CA5816">
        <w:rPr>
          <w:rFonts w:cs="Mudir MT" w:hint="cs"/>
          <w:sz w:val="28"/>
          <w:szCs w:val="28"/>
          <w:rtl/>
          <w:lang w:bidi="ar-SA"/>
        </w:rPr>
        <w:t>ضطلع بها</w:t>
      </w:r>
      <w:r w:rsidR="00FC34A3" w:rsidRPr="00CA5816">
        <w:rPr>
          <w:rFonts w:cs="Mudir MT" w:hint="cs"/>
          <w:sz w:val="28"/>
          <w:szCs w:val="28"/>
          <w:rtl/>
          <w:lang w:bidi="ar-SA"/>
        </w:rPr>
        <w:t xml:space="preserve"> الجهة المشرفة على البنك المركزي الأوربي ودرجة الاستقلالية التي سيتمتع بها.</w:t>
      </w:r>
    </w:p>
    <w:p w:rsidR="00626976" w:rsidRPr="00CA5816" w:rsidRDefault="00626976" w:rsidP="00626976">
      <w:pPr>
        <w:jc w:val="center"/>
        <w:rPr>
          <w:rFonts w:cs="Mudir MT" w:hint="cs"/>
          <w:color w:val="FF0000"/>
          <w:sz w:val="23"/>
          <w:szCs w:val="23"/>
          <w:rtl/>
        </w:rPr>
      </w:pPr>
      <w:r w:rsidRPr="00CA5816">
        <w:rPr>
          <w:rFonts w:cs="Mudir MT" w:hint="cs"/>
          <w:color w:val="FF0000"/>
          <w:sz w:val="23"/>
          <w:szCs w:val="23"/>
          <w:rtl/>
        </w:rPr>
        <w:t>جميع حقوق النشر بكافة صورها محفوظة للمؤلف. لا يجوز النقل أو الاقتباس إلا بذكر المصدر</w:t>
      </w:r>
    </w:p>
    <w:p w:rsidR="00FC34A3" w:rsidRPr="00CA5816" w:rsidRDefault="00FC34A3" w:rsidP="00FC34A3">
      <w:pPr>
        <w:ind w:firstLine="720"/>
        <w:jc w:val="lowKashida"/>
        <w:rPr>
          <w:rFonts w:cs="Mudir MT" w:hint="cs"/>
          <w:sz w:val="28"/>
          <w:szCs w:val="28"/>
          <w:rtl/>
        </w:rPr>
      </w:pPr>
    </w:p>
    <w:tbl>
      <w:tblPr>
        <w:bidiVisual/>
        <w:tblW w:w="0" w:type="auto"/>
        <w:tblLook w:val="01E0"/>
      </w:tblPr>
      <w:tblGrid>
        <w:gridCol w:w="4359"/>
        <w:gridCol w:w="3227"/>
      </w:tblGrid>
      <w:tr w:rsidR="00FC34A3" w:rsidRPr="00A87D7F" w:rsidTr="00A87D7F">
        <w:tc>
          <w:tcPr>
            <w:tcW w:w="4359" w:type="dxa"/>
          </w:tcPr>
          <w:p w:rsidR="00FC34A3" w:rsidRPr="00A87D7F" w:rsidRDefault="00FC34A3" w:rsidP="001A5AEB">
            <w:pPr>
              <w:jc w:val="lowKashida"/>
              <w:rPr>
                <w:rFonts w:cs="Mudir MT" w:hint="cs"/>
                <w:b/>
                <w:bCs/>
                <w:color w:val="0000FF"/>
                <w:sz w:val="32"/>
                <w:szCs w:val="32"/>
              </w:rPr>
            </w:pPr>
            <w:r w:rsidRPr="00A87D7F">
              <w:rPr>
                <w:rFonts w:cs="Mudir MT"/>
                <w:b/>
                <w:bCs/>
                <w:color w:val="0000FF"/>
                <w:sz w:val="32"/>
                <w:szCs w:val="32"/>
                <w:rtl/>
              </w:rPr>
              <w:t>■</w:t>
            </w:r>
            <w:r w:rsidRPr="00A87D7F">
              <w:rPr>
                <w:rFonts w:cs="Mudir MT" w:hint="cs"/>
                <w:b/>
                <w:bCs/>
                <w:color w:val="0000FF"/>
                <w:sz w:val="32"/>
                <w:szCs w:val="32"/>
                <w:rtl/>
              </w:rPr>
              <w:t xml:space="preserve"> </w:t>
            </w:r>
            <w:r w:rsidRPr="00A87D7F">
              <w:rPr>
                <w:rFonts w:cs="PT Bold Heading" w:hint="cs"/>
                <w:color w:val="0000FF"/>
                <w:sz w:val="32"/>
                <w:szCs w:val="32"/>
                <w:rtl/>
              </w:rPr>
              <w:t>البنك المركزي للبنوك المركزية</w:t>
            </w:r>
          </w:p>
        </w:tc>
        <w:tc>
          <w:tcPr>
            <w:tcW w:w="3227" w:type="dxa"/>
            <w:vAlign w:val="center"/>
          </w:tcPr>
          <w:p w:rsidR="00FC34A3" w:rsidRPr="00A87D7F" w:rsidRDefault="00FC34A3" w:rsidP="001A5AEB">
            <w:pPr>
              <w:bidi w:val="0"/>
              <w:rPr>
                <w:rFonts w:cs="Mudir MT"/>
                <w:b/>
                <w:bCs/>
                <w:color w:val="0000FF"/>
                <w:sz w:val="32"/>
                <w:szCs w:val="32"/>
              </w:rPr>
            </w:pPr>
          </w:p>
        </w:tc>
      </w:tr>
      <w:tr w:rsidR="00A87D7F" w:rsidRPr="00A87D7F" w:rsidTr="006732E3">
        <w:tc>
          <w:tcPr>
            <w:tcW w:w="7586" w:type="dxa"/>
            <w:gridSpan w:val="2"/>
          </w:tcPr>
          <w:p w:rsidR="00A87D7F" w:rsidRPr="00A87D7F" w:rsidRDefault="00A87D7F" w:rsidP="006732E3">
            <w:pPr>
              <w:bidi w:val="0"/>
              <w:rPr>
                <w:rFonts w:cs="Mudir MT"/>
                <w:b/>
                <w:bCs/>
                <w:color w:val="0000FF"/>
                <w:sz w:val="32"/>
                <w:szCs w:val="32"/>
              </w:rPr>
            </w:pPr>
            <w:r w:rsidRPr="00A87D7F">
              <w:rPr>
                <w:rFonts w:cs="Mudir MT"/>
                <w:b/>
                <w:bCs/>
                <w:color w:val="0000FF"/>
                <w:sz w:val="32"/>
                <w:szCs w:val="32"/>
              </w:rPr>
              <w:t>Central Bank of Central Banks</w:t>
            </w:r>
          </w:p>
        </w:tc>
      </w:tr>
    </w:tbl>
    <w:p w:rsidR="00FC34A3" w:rsidRPr="00CA5816" w:rsidRDefault="00FC34A3" w:rsidP="00FC34A3">
      <w:pPr>
        <w:ind w:firstLine="720"/>
        <w:jc w:val="lowKashida"/>
        <w:rPr>
          <w:rFonts w:cs="Mudir MT" w:hint="cs"/>
          <w:sz w:val="28"/>
          <w:szCs w:val="28"/>
          <w:rtl/>
          <w:lang w:bidi="ar-SA"/>
        </w:rPr>
      </w:pPr>
      <w:r w:rsidRPr="00CA5816">
        <w:rPr>
          <w:rFonts w:cs="Mudir MT" w:hint="cs"/>
          <w:sz w:val="28"/>
          <w:szCs w:val="28"/>
          <w:rtl/>
          <w:lang w:bidi="ar-SA"/>
        </w:rPr>
        <w:t>مصطلح يطلق أحيانا على بنك التسويات الدولية.</w:t>
      </w:r>
    </w:p>
    <w:p w:rsidR="00626976" w:rsidRPr="00CA5816" w:rsidRDefault="00626976" w:rsidP="00626976">
      <w:pPr>
        <w:jc w:val="center"/>
        <w:rPr>
          <w:rFonts w:cs="Mudir MT" w:hint="cs"/>
          <w:color w:val="FF0000"/>
          <w:sz w:val="23"/>
          <w:szCs w:val="23"/>
          <w:rtl/>
        </w:rPr>
      </w:pPr>
      <w:r w:rsidRPr="00CA5816">
        <w:rPr>
          <w:rFonts w:cs="Mudir MT" w:hint="cs"/>
          <w:color w:val="FF0000"/>
          <w:sz w:val="23"/>
          <w:szCs w:val="23"/>
          <w:rtl/>
        </w:rPr>
        <w:t>جميع حقوق النشر بكافة صورها محفوظة للمؤلف. لا يجوز النقل أو الاقتباس إلا بذكر المصدر</w:t>
      </w:r>
    </w:p>
    <w:p w:rsidR="00FC34A3" w:rsidRPr="00CA5816" w:rsidRDefault="00FC34A3" w:rsidP="00FC34A3">
      <w:pPr>
        <w:ind w:firstLine="720"/>
        <w:jc w:val="lowKashida"/>
        <w:rPr>
          <w:rFonts w:cs="Mudir MT" w:hint="cs"/>
          <w:sz w:val="28"/>
          <w:szCs w:val="28"/>
          <w:rtl/>
        </w:rPr>
      </w:pPr>
    </w:p>
    <w:tbl>
      <w:tblPr>
        <w:bidiVisual/>
        <w:tblW w:w="0" w:type="auto"/>
        <w:tblLook w:val="01E0"/>
      </w:tblPr>
      <w:tblGrid>
        <w:gridCol w:w="2869"/>
        <w:gridCol w:w="4717"/>
      </w:tblGrid>
      <w:tr w:rsidR="00FC34A3" w:rsidRPr="00A87D7F" w:rsidTr="001A5AEB">
        <w:tc>
          <w:tcPr>
            <w:tcW w:w="3194" w:type="dxa"/>
          </w:tcPr>
          <w:p w:rsidR="00FC34A3" w:rsidRPr="00A87D7F" w:rsidRDefault="00FC34A3" w:rsidP="001A5AEB">
            <w:pPr>
              <w:jc w:val="lowKashida"/>
              <w:rPr>
                <w:rFonts w:cs="Mudir MT" w:hint="cs"/>
                <w:b/>
                <w:bCs/>
                <w:color w:val="0000FF"/>
                <w:sz w:val="32"/>
                <w:szCs w:val="32"/>
                <w:rtl/>
              </w:rPr>
            </w:pPr>
            <w:r w:rsidRPr="00A87D7F">
              <w:rPr>
                <w:rFonts w:cs="Mudir MT"/>
                <w:b/>
                <w:bCs/>
                <w:color w:val="0000FF"/>
                <w:sz w:val="32"/>
                <w:szCs w:val="32"/>
                <w:rtl/>
              </w:rPr>
              <w:t>■</w:t>
            </w:r>
            <w:r w:rsidRPr="00A87D7F">
              <w:rPr>
                <w:rFonts w:cs="Mudir MT" w:hint="cs"/>
                <w:b/>
                <w:bCs/>
                <w:color w:val="0000FF"/>
                <w:sz w:val="32"/>
                <w:szCs w:val="32"/>
                <w:rtl/>
              </w:rPr>
              <w:t xml:space="preserve"> </w:t>
            </w:r>
            <w:r w:rsidRPr="00A87D7F">
              <w:rPr>
                <w:rFonts w:cs="PT Bold Heading" w:hint="cs"/>
                <w:color w:val="0000FF"/>
                <w:sz w:val="32"/>
                <w:szCs w:val="32"/>
                <w:rtl/>
              </w:rPr>
              <w:t>البنود غير المنظورة</w:t>
            </w:r>
          </w:p>
        </w:tc>
        <w:tc>
          <w:tcPr>
            <w:tcW w:w="5328" w:type="dxa"/>
            <w:vAlign w:val="center"/>
          </w:tcPr>
          <w:p w:rsidR="00FC34A3" w:rsidRPr="00A87D7F" w:rsidRDefault="00FC34A3" w:rsidP="001A5AEB">
            <w:pPr>
              <w:bidi w:val="0"/>
              <w:rPr>
                <w:rFonts w:cs="Mudir MT"/>
                <w:b/>
                <w:bCs/>
                <w:color w:val="0000FF"/>
                <w:sz w:val="32"/>
                <w:szCs w:val="32"/>
              </w:rPr>
            </w:pPr>
            <w:r w:rsidRPr="00A87D7F">
              <w:rPr>
                <w:rFonts w:cs="Mudir MT"/>
                <w:b/>
                <w:bCs/>
                <w:color w:val="0000FF"/>
                <w:sz w:val="32"/>
                <w:szCs w:val="32"/>
              </w:rPr>
              <w:t>Invisibles</w:t>
            </w:r>
          </w:p>
        </w:tc>
      </w:tr>
    </w:tbl>
    <w:p w:rsidR="00FC34A3" w:rsidRPr="00CA5816" w:rsidRDefault="00FC34A3" w:rsidP="00FC34A3">
      <w:pPr>
        <w:ind w:firstLine="720"/>
        <w:jc w:val="lowKashida"/>
        <w:rPr>
          <w:rFonts w:cs="Mudir MT" w:hint="cs"/>
          <w:sz w:val="28"/>
          <w:szCs w:val="28"/>
          <w:rtl/>
          <w:lang w:bidi="ar-SA"/>
        </w:rPr>
      </w:pPr>
      <w:r w:rsidRPr="00CA5816">
        <w:rPr>
          <w:rFonts w:cs="Mudir MT" w:hint="cs"/>
          <w:sz w:val="28"/>
          <w:szCs w:val="28"/>
          <w:rtl/>
          <w:lang w:bidi="ar-SA"/>
        </w:rPr>
        <w:t>المدفوعات والمتحصلات في ميزان المدفوعات التي تنشأ من جراء التعامل في الخدمات، وذلك كتفرقة لها عن البنود المنظورة التي تشمل المدفوعات والمتحصلات التي تنتج عن التعامل في واردات السلع وصادراتها.</w:t>
      </w:r>
    </w:p>
    <w:p w:rsidR="00626976" w:rsidRPr="00CA5816" w:rsidRDefault="00626976" w:rsidP="00626976">
      <w:pPr>
        <w:jc w:val="center"/>
        <w:rPr>
          <w:rFonts w:cs="Mudir MT" w:hint="cs"/>
          <w:color w:val="FF0000"/>
          <w:sz w:val="23"/>
          <w:szCs w:val="23"/>
          <w:rtl/>
        </w:rPr>
      </w:pPr>
      <w:r w:rsidRPr="00CA5816">
        <w:rPr>
          <w:rFonts w:cs="Mudir MT" w:hint="cs"/>
          <w:color w:val="FF0000"/>
          <w:sz w:val="23"/>
          <w:szCs w:val="23"/>
          <w:rtl/>
        </w:rPr>
        <w:t>جميع حقوق النشر بكافة صورها محفوظة للمؤلف. لا يجوز النقل أو الاقتباس إلا بذكر المصدر</w:t>
      </w:r>
    </w:p>
    <w:p w:rsidR="00FC34A3" w:rsidRPr="00CA5816" w:rsidRDefault="00FC34A3" w:rsidP="00FC34A3">
      <w:pPr>
        <w:ind w:firstLine="720"/>
        <w:jc w:val="lowKashida"/>
        <w:rPr>
          <w:rFonts w:cs="Mudir MT" w:hint="cs"/>
          <w:sz w:val="28"/>
          <w:szCs w:val="28"/>
          <w:rtl/>
        </w:rPr>
      </w:pPr>
    </w:p>
    <w:tbl>
      <w:tblPr>
        <w:bidiVisual/>
        <w:tblW w:w="0" w:type="auto"/>
        <w:tblLook w:val="01E0"/>
      </w:tblPr>
      <w:tblGrid>
        <w:gridCol w:w="2888"/>
        <w:gridCol w:w="4698"/>
      </w:tblGrid>
      <w:tr w:rsidR="00FC34A3" w:rsidRPr="00A87D7F" w:rsidTr="001A5AEB">
        <w:tc>
          <w:tcPr>
            <w:tcW w:w="3194" w:type="dxa"/>
          </w:tcPr>
          <w:p w:rsidR="00FC34A3" w:rsidRPr="00A87D7F" w:rsidRDefault="00FC34A3" w:rsidP="00FC34A3">
            <w:pPr>
              <w:jc w:val="lowKashida"/>
              <w:rPr>
                <w:rFonts w:cs="Mudir MT" w:hint="cs"/>
                <w:b/>
                <w:bCs/>
                <w:color w:val="0000FF"/>
                <w:sz w:val="32"/>
                <w:szCs w:val="32"/>
                <w:rtl/>
              </w:rPr>
            </w:pPr>
            <w:r w:rsidRPr="00A87D7F">
              <w:rPr>
                <w:rFonts w:cs="Mudir MT" w:hint="cs"/>
                <w:b/>
                <w:bCs/>
                <w:color w:val="0000FF"/>
                <w:sz w:val="32"/>
                <w:szCs w:val="32"/>
                <w:rtl/>
              </w:rPr>
              <w:t xml:space="preserve">■ </w:t>
            </w:r>
            <w:r w:rsidRPr="00A87D7F">
              <w:rPr>
                <w:rFonts w:cs="PT Bold Heading" w:hint="cs"/>
                <w:color w:val="0000FF"/>
                <w:sz w:val="32"/>
                <w:szCs w:val="32"/>
                <w:rtl/>
              </w:rPr>
              <w:t>البنود المنظورة</w:t>
            </w:r>
          </w:p>
        </w:tc>
        <w:tc>
          <w:tcPr>
            <w:tcW w:w="5328" w:type="dxa"/>
            <w:vAlign w:val="center"/>
          </w:tcPr>
          <w:p w:rsidR="00FC34A3" w:rsidRPr="00A87D7F" w:rsidRDefault="00FC34A3" w:rsidP="001A5AEB">
            <w:pPr>
              <w:bidi w:val="0"/>
              <w:rPr>
                <w:rFonts w:cs="Mudir MT"/>
                <w:b/>
                <w:bCs/>
                <w:color w:val="0000FF"/>
                <w:sz w:val="32"/>
                <w:szCs w:val="32"/>
              </w:rPr>
            </w:pPr>
            <w:r w:rsidRPr="00A87D7F">
              <w:rPr>
                <w:rFonts w:cs="Mudir MT"/>
                <w:b/>
                <w:bCs/>
                <w:color w:val="0000FF"/>
                <w:sz w:val="32"/>
                <w:szCs w:val="32"/>
              </w:rPr>
              <w:t>Visible Items</w:t>
            </w:r>
          </w:p>
        </w:tc>
      </w:tr>
    </w:tbl>
    <w:p w:rsidR="00FC34A3" w:rsidRPr="00CA5816" w:rsidRDefault="00FC34A3" w:rsidP="00FC34A3">
      <w:pPr>
        <w:ind w:firstLine="720"/>
        <w:jc w:val="lowKashida"/>
        <w:rPr>
          <w:rFonts w:cs="Mudir MT" w:hint="cs"/>
          <w:sz w:val="28"/>
          <w:szCs w:val="28"/>
          <w:rtl/>
          <w:lang w:bidi="ar-SA"/>
        </w:rPr>
      </w:pPr>
      <w:r w:rsidRPr="00CA5816">
        <w:rPr>
          <w:rFonts w:cs="Mudir MT" w:hint="cs"/>
          <w:sz w:val="28"/>
          <w:szCs w:val="28"/>
          <w:rtl/>
          <w:lang w:bidi="ar-SA"/>
        </w:rPr>
        <w:t xml:space="preserve">في ميزان المدفوعات، يطلق في الوقت الراهن مصطلح " البنود المنظورة " أو " الصادرات والواردات المنظورة " على قيمة صادرات </w:t>
      </w:r>
      <w:r w:rsidRPr="00CA5816">
        <w:rPr>
          <w:rFonts w:cs="Mudir MT" w:hint="cs"/>
          <w:sz w:val="28"/>
          <w:szCs w:val="28"/>
          <w:rtl/>
          <w:lang w:bidi="ar-SA"/>
        </w:rPr>
        <w:lastRenderedPageBreak/>
        <w:t>وورادات السلع. أما مصطلح " الصادرات والواردات غير المنظورة " فيطلق منذ زمن بعيد على المدفوعات على الخدمات والمتحصلات منها.</w:t>
      </w:r>
    </w:p>
    <w:p w:rsidR="00626976" w:rsidRPr="00CA5816" w:rsidRDefault="00626976" w:rsidP="00626976">
      <w:pPr>
        <w:jc w:val="center"/>
        <w:rPr>
          <w:rFonts w:cs="Mudir MT" w:hint="cs"/>
          <w:color w:val="FF0000"/>
          <w:sz w:val="23"/>
          <w:szCs w:val="23"/>
          <w:rtl/>
        </w:rPr>
      </w:pPr>
      <w:r w:rsidRPr="00CA5816">
        <w:rPr>
          <w:rFonts w:cs="Mudir MT" w:hint="cs"/>
          <w:color w:val="FF0000"/>
          <w:sz w:val="23"/>
          <w:szCs w:val="23"/>
          <w:rtl/>
        </w:rPr>
        <w:t>جميع حقوق النشر بكافة صورها محفوظة للمؤلف. لا يجوز النقل أو الاقتباس إلا بذكر المصدر</w:t>
      </w:r>
    </w:p>
    <w:p w:rsidR="00FC34A3" w:rsidRPr="00CA5816" w:rsidRDefault="00FC34A3" w:rsidP="00FC34A3">
      <w:pPr>
        <w:ind w:firstLine="720"/>
        <w:jc w:val="lowKashida"/>
        <w:rPr>
          <w:rFonts w:cs="Mudir MT" w:hint="cs"/>
          <w:sz w:val="28"/>
          <w:szCs w:val="28"/>
          <w:rtl/>
        </w:rPr>
      </w:pPr>
    </w:p>
    <w:tbl>
      <w:tblPr>
        <w:bidiVisual/>
        <w:tblW w:w="0" w:type="auto"/>
        <w:tblLook w:val="01E0"/>
      </w:tblPr>
      <w:tblGrid>
        <w:gridCol w:w="2834"/>
        <w:gridCol w:w="4752"/>
      </w:tblGrid>
      <w:tr w:rsidR="00FC34A3" w:rsidRPr="00A87D7F" w:rsidTr="001A5AEB">
        <w:tc>
          <w:tcPr>
            <w:tcW w:w="3194" w:type="dxa"/>
          </w:tcPr>
          <w:p w:rsidR="00FC34A3" w:rsidRPr="00A87D7F" w:rsidRDefault="00FC34A3" w:rsidP="00FC34A3">
            <w:pPr>
              <w:jc w:val="lowKashida"/>
              <w:rPr>
                <w:rFonts w:cs="Mudir MT" w:hint="cs"/>
                <w:b/>
                <w:bCs/>
                <w:color w:val="0000FF"/>
                <w:sz w:val="32"/>
                <w:szCs w:val="32"/>
                <w:rtl/>
              </w:rPr>
            </w:pPr>
            <w:r w:rsidRPr="00A87D7F">
              <w:rPr>
                <w:rFonts w:cs="Mudir MT" w:hint="cs"/>
                <w:b/>
                <w:bCs/>
                <w:color w:val="0000FF"/>
                <w:sz w:val="32"/>
                <w:szCs w:val="32"/>
                <w:rtl/>
              </w:rPr>
              <w:t xml:space="preserve">■ </w:t>
            </w:r>
            <w:r w:rsidRPr="00A87D7F">
              <w:rPr>
                <w:rFonts w:cs="PT Bold Heading" w:hint="cs"/>
                <w:color w:val="0000FF"/>
                <w:sz w:val="32"/>
                <w:szCs w:val="32"/>
                <w:rtl/>
              </w:rPr>
              <w:t>البنية الأساسية</w:t>
            </w:r>
            <w:r w:rsidRPr="00A87D7F">
              <w:rPr>
                <w:rFonts w:cs="Mudir MT" w:hint="cs"/>
                <w:b/>
                <w:bCs/>
                <w:color w:val="0000FF"/>
                <w:sz w:val="32"/>
                <w:szCs w:val="32"/>
                <w:rtl/>
              </w:rPr>
              <w:t xml:space="preserve"> </w:t>
            </w:r>
          </w:p>
        </w:tc>
        <w:tc>
          <w:tcPr>
            <w:tcW w:w="5328" w:type="dxa"/>
            <w:vAlign w:val="center"/>
          </w:tcPr>
          <w:p w:rsidR="00FC34A3" w:rsidRPr="00A87D7F" w:rsidRDefault="00FC34A3" w:rsidP="001A5AEB">
            <w:pPr>
              <w:bidi w:val="0"/>
              <w:rPr>
                <w:rFonts w:cs="Mudir MT"/>
                <w:b/>
                <w:bCs/>
                <w:color w:val="0000FF"/>
                <w:sz w:val="32"/>
                <w:szCs w:val="32"/>
              </w:rPr>
            </w:pPr>
            <w:r w:rsidRPr="00A87D7F">
              <w:rPr>
                <w:rFonts w:cs="Mudir MT"/>
                <w:b/>
                <w:bCs/>
                <w:color w:val="0000FF"/>
                <w:sz w:val="32"/>
                <w:szCs w:val="32"/>
              </w:rPr>
              <w:t>Infrastructure</w:t>
            </w:r>
          </w:p>
        </w:tc>
      </w:tr>
    </w:tbl>
    <w:p w:rsidR="00FC34A3" w:rsidRPr="00CA5816" w:rsidRDefault="00FC34A3" w:rsidP="00FC34A3">
      <w:pPr>
        <w:ind w:firstLine="720"/>
        <w:jc w:val="lowKashida"/>
        <w:rPr>
          <w:rFonts w:cs="Mudir MT" w:hint="cs"/>
          <w:sz w:val="28"/>
          <w:szCs w:val="28"/>
          <w:rtl/>
          <w:lang w:bidi="ar-SA"/>
        </w:rPr>
      </w:pPr>
      <w:r w:rsidRPr="00CA5816">
        <w:rPr>
          <w:rFonts w:cs="Mudir MT" w:hint="cs"/>
          <w:sz w:val="28"/>
          <w:szCs w:val="28"/>
          <w:rtl/>
          <w:lang w:bidi="ar-SA"/>
        </w:rPr>
        <w:t>المعدات الرأسمالية التي تستخدم في إنتاج الخدمات التي تتاح للعامة، ويتضمن ذلك النقل والمواصلات والغاز الطبيعي والكهرباء ومعدات المياه. وتوفر هذه الخدمات الإطار الأساسي اللازم للأنشطة الاقتصادية الأخرى في الاقتصادات الحديثة. وتمتاز الدول النامية بعدم توافر هذه الخدمات أو بتوافرها ولكن بدرجة لا يمكن الاعتماد عليها، ومن ثم فهي تعيق عملية التنمية في هذه الدول. وبصفة عامة، عادة ما تقوم الدولة إما بتوفير خدمات البنية الأساسية أو بتنظيمها.</w:t>
      </w:r>
    </w:p>
    <w:p w:rsidR="00626976" w:rsidRPr="00CA5816" w:rsidRDefault="00626976" w:rsidP="00626976">
      <w:pPr>
        <w:jc w:val="center"/>
        <w:rPr>
          <w:rFonts w:cs="Mudir MT" w:hint="cs"/>
          <w:color w:val="FF0000"/>
          <w:sz w:val="23"/>
          <w:szCs w:val="23"/>
          <w:rtl/>
        </w:rPr>
      </w:pPr>
      <w:r w:rsidRPr="00CA5816">
        <w:rPr>
          <w:rFonts w:cs="Mudir MT" w:hint="cs"/>
          <w:color w:val="FF0000"/>
          <w:sz w:val="23"/>
          <w:szCs w:val="23"/>
          <w:rtl/>
        </w:rPr>
        <w:t>جميع حقوق النشر بكافة صورها محفوظة للمؤلف. لا يجوز النقل أو الاقتباس إلا بذكر المصدر</w:t>
      </w:r>
    </w:p>
    <w:p w:rsidR="00FC34A3" w:rsidRPr="00CA5816" w:rsidRDefault="00FC34A3" w:rsidP="00FC34A3">
      <w:pPr>
        <w:ind w:firstLine="720"/>
        <w:jc w:val="lowKashida"/>
        <w:rPr>
          <w:rFonts w:cs="Mudir MT" w:hint="cs"/>
          <w:sz w:val="28"/>
          <w:szCs w:val="28"/>
          <w:rtl/>
        </w:rPr>
      </w:pPr>
    </w:p>
    <w:tbl>
      <w:tblPr>
        <w:bidiVisual/>
        <w:tblW w:w="0" w:type="auto"/>
        <w:tblLook w:val="01E0"/>
      </w:tblPr>
      <w:tblGrid>
        <w:gridCol w:w="3621"/>
        <w:gridCol w:w="3965"/>
      </w:tblGrid>
      <w:tr w:rsidR="00F333FA" w:rsidRPr="00A87D7F" w:rsidTr="001A5AEB">
        <w:tc>
          <w:tcPr>
            <w:tcW w:w="4094" w:type="dxa"/>
          </w:tcPr>
          <w:p w:rsidR="00F333FA" w:rsidRPr="00A87D7F" w:rsidRDefault="00F333FA" w:rsidP="00F333FA">
            <w:pPr>
              <w:jc w:val="lowKashida"/>
              <w:rPr>
                <w:rFonts w:cs="Mudir MT" w:hint="cs"/>
                <w:b/>
                <w:bCs/>
                <w:color w:val="0000FF"/>
                <w:sz w:val="28"/>
                <w:szCs w:val="28"/>
              </w:rPr>
            </w:pPr>
            <w:r w:rsidRPr="00A87D7F">
              <w:rPr>
                <w:rFonts w:cs="Mudir MT"/>
                <w:b/>
                <w:bCs/>
                <w:color w:val="0000FF"/>
                <w:sz w:val="32"/>
                <w:szCs w:val="32"/>
                <w:rtl/>
              </w:rPr>
              <w:t>■</w:t>
            </w:r>
            <w:r w:rsidRPr="00A87D7F">
              <w:rPr>
                <w:rFonts w:cs="Mudir MT" w:hint="cs"/>
                <w:b/>
                <w:bCs/>
                <w:color w:val="0000FF"/>
                <w:sz w:val="32"/>
                <w:szCs w:val="32"/>
                <w:rtl/>
              </w:rPr>
              <w:t xml:space="preserve"> </w:t>
            </w:r>
            <w:r w:rsidRPr="00A87D7F">
              <w:rPr>
                <w:rFonts w:cs="PT Bold Heading" w:hint="cs"/>
                <w:color w:val="0000FF"/>
                <w:sz w:val="32"/>
                <w:szCs w:val="32"/>
                <w:rtl/>
              </w:rPr>
              <w:t>بيان الأرباح والخسائر</w:t>
            </w:r>
          </w:p>
        </w:tc>
        <w:tc>
          <w:tcPr>
            <w:tcW w:w="4428" w:type="dxa"/>
            <w:vAlign w:val="center"/>
          </w:tcPr>
          <w:p w:rsidR="00F333FA" w:rsidRPr="00A87D7F" w:rsidRDefault="00F333FA" w:rsidP="001A5AEB">
            <w:pPr>
              <w:bidi w:val="0"/>
              <w:rPr>
                <w:rFonts w:cs="Mudir MT"/>
                <w:b/>
                <w:bCs/>
                <w:color w:val="0000FF"/>
                <w:sz w:val="32"/>
                <w:szCs w:val="32"/>
              </w:rPr>
            </w:pPr>
            <w:r w:rsidRPr="00A87D7F">
              <w:rPr>
                <w:rFonts w:cs="Mudir MT"/>
                <w:b/>
                <w:bCs/>
                <w:color w:val="0000FF"/>
                <w:sz w:val="32"/>
                <w:szCs w:val="32"/>
              </w:rPr>
              <w:t>Profit-and-loss Statement</w:t>
            </w:r>
          </w:p>
        </w:tc>
      </w:tr>
    </w:tbl>
    <w:p w:rsidR="00FC34A3" w:rsidRDefault="00F333FA" w:rsidP="00F333FA">
      <w:pPr>
        <w:ind w:firstLine="720"/>
        <w:jc w:val="lowKashida"/>
        <w:rPr>
          <w:rFonts w:cs="Mudir MT" w:hint="cs"/>
          <w:b/>
          <w:bCs/>
          <w:sz w:val="28"/>
          <w:szCs w:val="28"/>
          <w:rtl/>
        </w:rPr>
      </w:pPr>
      <w:r w:rsidRPr="00CA5816">
        <w:rPr>
          <w:rFonts w:cs="Mudir MT" w:hint="cs"/>
          <w:sz w:val="28"/>
          <w:szCs w:val="28"/>
          <w:rtl/>
        </w:rPr>
        <w:t xml:space="preserve">انظر </w:t>
      </w:r>
      <w:r w:rsidRPr="00CA5816">
        <w:rPr>
          <w:rFonts w:cs="Mudir MT" w:hint="cs"/>
          <w:sz w:val="28"/>
          <w:szCs w:val="28"/>
        </w:rPr>
        <w:sym w:font="Symbol" w:char="F0DC"/>
      </w:r>
      <w:r w:rsidRPr="00CA5816">
        <w:rPr>
          <w:rFonts w:cs="Mudir MT" w:hint="cs"/>
          <w:sz w:val="28"/>
          <w:szCs w:val="28"/>
          <w:rtl/>
        </w:rPr>
        <w:t xml:space="preserve"> </w:t>
      </w:r>
      <w:r w:rsidRPr="00CA5816">
        <w:rPr>
          <w:rFonts w:cs="Mudir MT" w:hint="cs"/>
          <w:b/>
          <w:bCs/>
          <w:sz w:val="28"/>
          <w:szCs w:val="28"/>
          <w:rtl/>
        </w:rPr>
        <w:t>حساب الأرباح والخسائر</w:t>
      </w:r>
    </w:p>
    <w:p w:rsidR="00626976" w:rsidRPr="00626976" w:rsidRDefault="00626976" w:rsidP="00626976">
      <w:pPr>
        <w:jc w:val="center"/>
        <w:rPr>
          <w:rFonts w:cs="Mudir MT" w:hint="cs"/>
          <w:color w:val="FF0000"/>
          <w:sz w:val="23"/>
          <w:szCs w:val="23"/>
          <w:rtl/>
        </w:rPr>
      </w:pPr>
      <w:r w:rsidRPr="00CA5816">
        <w:rPr>
          <w:rFonts w:cs="Mudir MT" w:hint="cs"/>
          <w:color w:val="FF0000"/>
          <w:sz w:val="23"/>
          <w:szCs w:val="23"/>
          <w:rtl/>
        </w:rPr>
        <w:t>جميع حقوق النشر بكافة صورها محفوظة للمؤلف. لا يجوز النقل أو الاقتباس إلا بذكر المصدر</w:t>
      </w:r>
    </w:p>
    <w:sectPr w:rsidR="00626976" w:rsidRPr="00626976" w:rsidSect="0032244C">
      <w:headerReference w:type="even" r:id="rId8"/>
      <w:headerReference w:type="default" r:id="rId9"/>
      <w:footerReference w:type="even" r:id="rId10"/>
      <w:footerReference w:type="default" r:id="rId11"/>
      <w:headerReference w:type="first" r:id="rId12"/>
      <w:footerReference w:type="first" r:id="rId13"/>
      <w:pgSz w:w="11906" w:h="16838"/>
      <w:pgMar w:top="1440" w:right="2268" w:bottom="1440" w:left="2268" w:header="709" w:footer="709"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365B" w:rsidRDefault="0082365B">
      <w:r>
        <w:separator/>
      </w:r>
    </w:p>
  </w:endnote>
  <w:endnote w:type="continuationSeparator" w:id="1">
    <w:p w:rsidR="0082365B" w:rsidRDefault="008236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udir MT">
    <w:panose1 w:val="00000000000000000000"/>
    <w:charset w:val="B2"/>
    <w:family w:val="auto"/>
    <w:pitch w:val="variable"/>
    <w:sig w:usb0="00002001" w:usb1="00000000" w:usb2="00000000" w:usb3="00000000" w:csb0="00000040" w:csb1="00000000"/>
  </w:font>
  <w:font w:name="PT Bold Heading">
    <w:panose1 w:val="02010400000000000000"/>
    <w:charset w:val="B2"/>
    <w:family w:val="auto"/>
    <w:pitch w:val="variable"/>
    <w:sig w:usb0="00002001" w:usb1="80000000" w:usb2="00000008" w:usb3="00000000" w:csb0="00000040" w:csb1="00000000"/>
  </w:font>
  <w:font w:name="Simplified Arabic">
    <w:panose1 w:val="02010000000000000000"/>
    <w:charset w:val="B2"/>
    <w:family w:val="auto"/>
    <w:pitch w:val="variable"/>
    <w:sig w:usb0="00002001" w:usb1="00000000" w:usb2="00000000" w:usb3="00000000" w:csb0="0000004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44C" w:rsidRDefault="0032244C">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194" w:rsidRPr="00A25C75" w:rsidRDefault="00C43194" w:rsidP="007269D7">
    <w:pPr>
      <w:pStyle w:val="a4"/>
      <w:framePr w:wrap="auto" w:vAnchor="text" w:hAnchor="text" w:xAlign="center" w:y="1"/>
      <w:rPr>
        <w:rStyle w:val="a5"/>
        <w:b/>
        <w:bCs/>
        <w:sz w:val="32"/>
        <w:szCs w:val="32"/>
      </w:rPr>
    </w:pPr>
    <w:r w:rsidRPr="00A25C75">
      <w:rPr>
        <w:rStyle w:val="a5"/>
        <w:b/>
        <w:bCs/>
        <w:sz w:val="32"/>
        <w:szCs w:val="32"/>
      </w:rPr>
      <w:fldChar w:fldCharType="begin"/>
    </w:r>
    <w:r w:rsidRPr="00A25C75">
      <w:rPr>
        <w:rStyle w:val="a5"/>
        <w:b/>
        <w:bCs/>
        <w:sz w:val="32"/>
        <w:szCs w:val="32"/>
      </w:rPr>
      <w:instrText xml:space="preserve">PAGE  </w:instrText>
    </w:r>
    <w:r w:rsidRPr="00A25C75">
      <w:rPr>
        <w:rStyle w:val="a5"/>
        <w:b/>
        <w:bCs/>
        <w:sz w:val="32"/>
        <w:szCs w:val="32"/>
      </w:rPr>
      <w:fldChar w:fldCharType="separate"/>
    </w:r>
    <w:r w:rsidR="00C805A2">
      <w:rPr>
        <w:rStyle w:val="a5"/>
        <w:b/>
        <w:bCs/>
        <w:noProof/>
        <w:sz w:val="32"/>
        <w:szCs w:val="32"/>
        <w:rtl/>
      </w:rPr>
      <w:t>2</w:t>
    </w:r>
    <w:r w:rsidRPr="00A25C75">
      <w:rPr>
        <w:rStyle w:val="a5"/>
        <w:b/>
        <w:bCs/>
        <w:sz w:val="32"/>
        <w:szCs w:val="32"/>
      </w:rPr>
      <w:fldChar w:fldCharType="end"/>
    </w:r>
  </w:p>
  <w:p w:rsidR="00C43194" w:rsidRDefault="00C43194">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44C" w:rsidRDefault="0032244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365B" w:rsidRDefault="0082365B">
      <w:r>
        <w:separator/>
      </w:r>
    </w:p>
  </w:footnote>
  <w:footnote w:type="continuationSeparator" w:id="1">
    <w:p w:rsidR="0082365B" w:rsidRDefault="008236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44C" w:rsidRDefault="0032244C">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92219" o:spid="_x0000_s2050" type="#_x0000_t136" style="position:absolute;left:0;text-align:left;margin-left:0;margin-top:0;width:461.7pt;height:57.7pt;rotation:315;z-index:-251658752;mso-position-horizontal:center;mso-position-horizontal-relative:margin;mso-position-vertical:center;mso-position-vertical-relative:margin" o:allowincell="f" fillcolor="#e36c0a" stroked="f">
          <v:textpath style="font-family:&quot;Calibri&quot;;font-size:1pt" string="ملكية حصرية / محمد حسن يوسف"/>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44C" w:rsidRDefault="0032244C">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92220" o:spid="_x0000_s2051" type="#_x0000_t136" style="position:absolute;left:0;text-align:left;margin-left:0;margin-top:0;width:461.7pt;height:57.7pt;rotation:315;z-index:-251657728;mso-position-horizontal:center;mso-position-horizontal-relative:margin;mso-position-vertical:center;mso-position-vertical-relative:margin" o:allowincell="f" fillcolor="#e36c0a" stroked="f">
          <v:textpath style="font-family:&quot;Calibri&quot;;font-size:1pt" string="ملكية حصرية / محمد حسن يوسف"/>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44C" w:rsidRDefault="0032244C">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92218" o:spid="_x0000_s2049" type="#_x0000_t136" style="position:absolute;left:0;text-align:left;margin-left:0;margin-top:0;width:461.7pt;height:57.7pt;rotation:315;z-index:-251659776;mso-position-horizontal:center;mso-position-horizontal-relative:margin;mso-position-vertical:center;mso-position-vertical-relative:margin" o:allowincell="f" fillcolor="#e36c0a" stroked="f">
          <v:textpath style="font-family:&quot;Calibri&quot;;font-size:1pt" string="ملكية حصرية / محمد حسن يوسف"/>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063C8"/>
    <w:multiLevelType w:val="hybridMultilevel"/>
    <w:tmpl w:val="C5A8406A"/>
    <w:lvl w:ilvl="0" w:tplc="C2A6D480">
      <w:start w:val="1"/>
      <w:numFmt w:val="decimal"/>
      <w:lvlText w:val="%1-"/>
      <w:lvlJc w:val="left"/>
      <w:pPr>
        <w:tabs>
          <w:tab w:val="num" w:pos="750"/>
        </w:tabs>
        <w:ind w:left="750" w:hanging="39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nsid w:val="0E557DC0"/>
    <w:multiLevelType w:val="hybridMultilevel"/>
    <w:tmpl w:val="30405C0A"/>
    <w:lvl w:ilvl="0" w:tplc="A8487260">
      <w:start w:val="1"/>
      <w:numFmt w:val="decimal"/>
      <w:lvlText w:val="%1-"/>
      <w:lvlJc w:val="left"/>
      <w:pPr>
        <w:tabs>
          <w:tab w:val="num" w:pos="750"/>
        </w:tabs>
        <w:ind w:left="750" w:hanging="39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nsid w:val="16ED2B06"/>
    <w:multiLevelType w:val="hybridMultilevel"/>
    <w:tmpl w:val="FD02F594"/>
    <w:lvl w:ilvl="0" w:tplc="0B74C1E4">
      <w:start w:val="1"/>
      <w:numFmt w:val="decimal"/>
      <w:lvlText w:val="%1-"/>
      <w:lvlJc w:val="left"/>
      <w:pPr>
        <w:tabs>
          <w:tab w:val="num" w:pos="750"/>
        </w:tabs>
        <w:ind w:left="750" w:hanging="39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nsid w:val="1B054536"/>
    <w:multiLevelType w:val="hybridMultilevel"/>
    <w:tmpl w:val="CD1C684A"/>
    <w:lvl w:ilvl="0" w:tplc="28A22DC2">
      <w:start w:val="1"/>
      <w:numFmt w:val="decimal"/>
      <w:lvlText w:val="%1-"/>
      <w:lvlJc w:val="left"/>
      <w:pPr>
        <w:tabs>
          <w:tab w:val="num" w:pos="765"/>
        </w:tabs>
        <w:ind w:left="765" w:hanging="40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nsid w:val="206335A5"/>
    <w:multiLevelType w:val="hybridMultilevel"/>
    <w:tmpl w:val="C94CE826"/>
    <w:lvl w:ilvl="0" w:tplc="38A47C66">
      <w:start w:val="1"/>
      <w:numFmt w:val="decimal"/>
      <w:lvlText w:val="%1-"/>
      <w:lvlJc w:val="left"/>
      <w:pPr>
        <w:tabs>
          <w:tab w:val="num" w:pos="750"/>
        </w:tabs>
        <w:ind w:left="750" w:hanging="39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nsid w:val="29AE26E5"/>
    <w:multiLevelType w:val="hybridMultilevel"/>
    <w:tmpl w:val="CFE8768C"/>
    <w:lvl w:ilvl="0" w:tplc="FBA44C84">
      <w:start w:val="1"/>
      <w:numFmt w:val="decimal"/>
      <w:lvlText w:val="%1-"/>
      <w:lvlJc w:val="left"/>
      <w:pPr>
        <w:tabs>
          <w:tab w:val="num" w:pos="1140"/>
        </w:tabs>
        <w:ind w:left="1140" w:hanging="42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6">
    <w:nsid w:val="2AB06DDF"/>
    <w:multiLevelType w:val="multilevel"/>
    <w:tmpl w:val="2D5C9110"/>
    <w:lvl w:ilvl="0">
      <w:start w:val="1"/>
      <w:numFmt w:val="lowerLetter"/>
      <w:lvlText w:val="%1."/>
      <w:lvlJc w:val="left"/>
      <w:pPr>
        <w:tabs>
          <w:tab w:val="num" w:pos="1080"/>
        </w:tabs>
        <w:ind w:left="1080" w:hanging="360"/>
      </w:pPr>
      <w:rPr>
        <w:rFonts w:cs="Times New Roman"/>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7">
    <w:nsid w:val="2E9124E7"/>
    <w:multiLevelType w:val="hybridMultilevel"/>
    <w:tmpl w:val="DAA80E7E"/>
    <w:lvl w:ilvl="0" w:tplc="FBA44C84">
      <w:start w:val="1"/>
      <w:numFmt w:val="decimal"/>
      <w:lvlText w:val="%1-"/>
      <w:lvlJc w:val="left"/>
      <w:pPr>
        <w:tabs>
          <w:tab w:val="num" w:pos="1140"/>
        </w:tabs>
        <w:ind w:left="1140" w:hanging="42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8">
    <w:nsid w:val="307E076E"/>
    <w:multiLevelType w:val="hybridMultilevel"/>
    <w:tmpl w:val="700CED02"/>
    <w:lvl w:ilvl="0" w:tplc="4762DDC2">
      <w:start w:val="1"/>
      <w:numFmt w:val="decimal"/>
      <w:lvlText w:val="%1-"/>
      <w:lvlJc w:val="left"/>
      <w:pPr>
        <w:tabs>
          <w:tab w:val="num" w:pos="750"/>
        </w:tabs>
        <w:ind w:left="750" w:hanging="390"/>
      </w:pPr>
      <w:rPr>
        <w:rFonts w:cs="Times New Roman" w:hint="default"/>
      </w:rPr>
    </w:lvl>
    <w:lvl w:ilvl="1" w:tplc="FBA44C84">
      <w:start w:val="1"/>
      <w:numFmt w:val="decimal"/>
      <w:lvlText w:val="%2-"/>
      <w:lvlJc w:val="left"/>
      <w:pPr>
        <w:tabs>
          <w:tab w:val="num" w:pos="1500"/>
        </w:tabs>
        <w:ind w:left="1500" w:hanging="42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31C344DA"/>
    <w:multiLevelType w:val="hybridMultilevel"/>
    <w:tmpl w:val="42BE064E"/>
    <w:lvl w:ilvl="0" w:tplc="FBA44C84">
      <w:start w:val="1"/>
      <w:numFmt w:val="decimal"/>
      <w:lvlText w:val="%1-"/>
      <w:lvlJc w:val="left"/>
      <w:pPr>
        <w:tabs>
          <w:tab w:val="num" w:pos="1140"/>
        </w:tabs>
        <w:ind w:left="1140" w:hanging="42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0">
    <w:nsid w:val="34113D65"/>
    <w:multiLevelType w:val="hybridMultilevel"/>
    <w:tmpl w:val="D0666DE4"/>
    <w:lvl w:ilvl="0" w:tplc="FBA44C84">
      <w:start w:val="1"/>
      <w:numFmt w:val="decimal"/>
      <w:lvlText w:val="%1-"/>
      <w:lvlJc w:val="left"/>
      <w:pPr>
        <w:tabs>
          <w:tab w:val="num" w:pos="780"/>
        </w:tabs>
        <w:ind w:left="780" w:hanging="4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46265104"/>
    <w:multiLevelType w:val="hybridMultilevel"/>
    <w:tmpl w:val="A928FD58"/>
    <w:lvl w:ilvl="0" w:tplc="23DC2250">
      <w:start w:val="1"/>
      <w:numFmt w:val="decimal"/>
      <w:lvlText w:val="%1-"/>
      <w:lvlJc w:val="left"/>
      <w:pPr>
        <w:tabs>
          <w:tab w:val="num" w:pos="765"/>
        </w:tabs>
        <w:ind w:left="765" w:hanging="40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9CD12D6"/>
    <w:multiLevelType w:val="hybridMultilevel"/>
    <w:tmpl w:val="167E2D62"/>
    <w:lvl w:ilvl="0" w:tplc="4F6C5D62">
      <w:start w:val="1"/>
      <w:numFmt w:val="decimal"/>
      <w:lvlText w:val="%1-"/>
      <w:lvlJc w:val="left"/>
      <w:pPr>
        <w:tabs>
          <w:tab w:val="num" w:pos="750"/>
        </w:tabs>
        <w:ind w:left="750" w:hanging="39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BBD5914"/>
    <w:multiLevelType w:val="hybridMultilevel"/>
    <w:tmpl w:val="A0CAFE48"/>
    <w:lvl w:ilvl="0" w:tplc="FBA44C84">
      <w:start w:val="1"/>
      <w:numFmt w:val="decimal"/>
      <w:lvlText w:val="%1-"/>
      <w:lvlJc w:val="left"/>
      <w:pPr>
        <w:tabs>
          <w:tab w:val="num" w:pos="1140"/>
        </w:tabs>
        <w:ind w:left="1140" w:hanging="42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4">
    <w:nsid w:val="59A37906"/>
    <w:multiLevelType w:val="hybridMultilevel"/>
    <w:tmpl w:val="35685D5E"/>
    <w:lvl w:ilvl="0" w:tplc="FBA44C84">
      <w:start w:val="1"/>
      <w:numFmt w:val="decimal"/>
      <w:lvlText w:val="%1-"/>
      <w:lvlJc w:val="left"/>
      <w:pPr>
        <w:tabs>
          <w:tab w:val="num" w:pos="1140"/>
        </w:tabs>
        <w:ind w:left="1140" w:hanging="42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5">
    <w:nsid w:val="5D537668"/>
    <w:multiLevelType w:val="hybridMultilevel"/>
    <w:tmpl w:val="1A6AC5DA"/>
    <w:lvl w:ilvl="0" w:tplc="1D6041EA">
      <w:start w:val="1"/>
      <w:numFmt w:val="decimal"/>
      <w:lvlText w:val="%1-"/>
      <w:lvlJc w:val="left"/>
      <w:pPr>
        <w:tabs>
          <w:tab w:val="num" w:pos="750"/>
        </w:tabs>
        <w:ind w:left="750" w:hanging="39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624C3709"/>
    <w:multiLevelType w:val="hybridMultilevel"/>
    <w:tmpl w:val="46FCC048"/>
    <w:lvl w:ilvl="0" w:tplc="262EFF78">
      <w:start w:val="1"/>
      <w:numFmt w:val="decimal"/>
      <w:lvlText w:val="%1-"/>
      <w:lvlJc w:val="left"/>
      <w:pPr>
        <w:tabs>
          <w:tab w:val="num" w:pos="1110"/>
        </w:tabs>
        <w:ind w:left="1110" w:hanging="39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65970C25"/>
    <w:multiLevelType w:val="hybridMultilevel"/>
    <w:tmpl w:val="84B44BA2"/>
    <w:lvl w:ilvl="0" w:tplc="E58843CE">
      <w:start w:val="1"/>
      <w:numFmt w:val="decimal"/>
      <w:lvlText w:val="%1-"/>
      <w:lvlJc w:val="left"/>
      <w:pPr>
        <w:tabs>
          <w:tab w:val="num" w:pos="750"/>
        </w:tabs>
        <w:ind w:left="750" w:hanging="39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6E40F5D"/>
    <w:multiLevelType w:val="hybridMultilevel"/>
    <w:tmpl w:val="DF0A3996"/>
    <w:lvl w:ilvl="0" w:tplc="3C70EAF8">
      <w:start w:val="1"/>
      <w:numFmt w:val="decimal"/>
      <w:lvlText w:val="%1-"/>
      <w:lvlJc w:val="left"/>
      <w:pPr>
        <w:tabs>
          <w:tab w:val="num" w:pos="765"/>
        </w:tabs>
        <w:ind w:left="765" w:hanging="40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924593F"/>
    <w:multiLevelType w:val="hybridMultilevel"/>
    <w:tmpl w:val="B64C2086"/>
    <w:lvl w:ilvl="0" w:tplc="404896CC">
      <w:start w:val="1"/>
      <w:numFmt w:val="decimal"/>
      <w:lvlText w:val="%1-"/>
      <w:lvlJc w:val="left"/>
      <w:pPr>
        <w:tabs>
          <w:tab w:val="num" w:pos="750"/>
        </w:tabs>
        <w:ind w:left="750" w:hanging="39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72E46D0E"/>
    <w:multiLevelType w:val="hybridMultilevel"/>
    <w:tmpl w:val="8A1495C0"/>
    <w:lvl w:ilvl="0" w:tplc="3A7E7E44">
      <w:start w:val="1"/>
      <w:numFmt w:val="decimal"/>
      <w:lvlText w:val="%1-"/>
      <w:lvlJc w:val="left"/>
      <w:pPr>
        <w:tabs>
          <w:tab w:val="num" w:pos="750"/>
        </w:tabs>
        <w:ind w:left="750" w:hanging="39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73612AEA"/>
    <w:multiLevelType w:val="hybridMultilevel"/>
    <w:tmpl w:val="F1E8D8AA"/>
    <w:lvl w:ilvl="0" w:tplc="11FAECAA">
      <w:start w:val="1"/>
      <w:numFmt w:val="decimal"/>
      <w:lvlText w:val="%1-"/>
      <w:lvlJc w:val="left"/>
      <w:pPr>
        <w:tabs>
          <w:tab w:val="num" w:pos="750"/>
        </w:tabs>
        <w:ind w:left="750" w:hanging="39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7E1253CE"/>
    <w:multiLevelType w:val="hybridMultilevel"/>
    <w:tmpl w:val="FD88DE8C"/>
    <w:lvl w:ilvl="0" w:tplc="F80EE41E">
      <w:start w:val="1"/>
      <w:numFmt w:val="decimal"/>
      <w:lvlText w:val="%1-"/>
      <w:lvlJc w:val="left"/>
      <w:pPr>
        <w:tabs>
          <w:tab w:val="num" w:pos="750"/>
        </w:tabs>
        <w:ind w:left="750" w:hanging="39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21"/>
  </w:num>
  <w:num w:numId="2">
    <w:abstractNumId w:val="22"/>
  </w:num>
  <w:num w:numId="3">
    <w:abstractNumId w:val="20"/>
  </w:num>
  <w:num w:numId="4">
    <w:abstractNumId w:val="2"/>
  </w:num>
  <w:num w:numId="5">
    <w:abstractNumId w:val="12"/>
  </w:num>
  <w:num w:numId="6">
    <w:abstractNumId w:val="17"/>
  </w:num>
  <w:num w:numId="7">
    <w:abstractNumId w:val="3"/>
  </w:num>
  <w:num w:numId="8">
    <w:abstractNumId w:val="11"/>
  </w:num>
  <w:num w:numId="9">
    <w:abstractNumId w:val="0"/>
  </w:num>
  <w:num w:numId="10">
    <w:abstractNumId w:val="19"/>
  </w:num>
  <w:num w:numId="11">
    <w:abstractNumId w:val="1"/>
  </w:num>
  <w:num w:numId="12">
    <w:abstractNumId w:val="4"/>
  </w:num>
  <w:num w:numId="13">
    <w:abstractNumId w:val="15"/>
  </w:num>
  <w:num w:numId="14">
    <w:abstractNumId w:val="18"/>
  </w:num>
  <w:num w:numId="15">
    <w:abstractNumId w:val="8"/>
  </w:num>
  <w:num w:numId="16">
    <w:abstractNumId w:val="10"/>
  </w:num>
  <w:num w:numId="17">
    <w:abstractNumId w:val="9"/>
  </w:num>
  <w:num w:numId="18">
    <w:abstractNumId w:val="7"/>
  </w:num>
  <w:num w:numId="19">
    <w:abstractNumId w:val="13"/>
  </w:num>
  <w:num w:numId="20">
    <w:abstractNumId w:val="6"/>
  </w:num>
  <w:num w:numId="21">
    <w:abstractNumId w:val="14"/>
  </w:num>
  <w:num w:numId="22">
    <w:abstractNumId w:val="5"/>
  </w:num>
  <w:num w:numId="23">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oNotHyphenateCaps/>
  <w:characterSpacingControl w:val="doNotCompress"/>
  <w:doNotValidateAgainstSchema/>
  <w:doNotDemarcateInvalidXml/>
  <w:hdrShapeDefaults>
    <o:shapedefaults v:ext="edit" spidmax="3074"/>
    <o:shapelayout v:ext="edit">
      <o:idmap v:ext="edit" data="2"/>
    </o:shapelayout>
  </w:hdrShapeDefaults>
  <w:footnotePr>
    <w:footnote w:id="0"/>
    <w:footnote w:id="1"/>
  </w:footnotePr>
  <w:endnotePr>
    <w:endnote w:id="0"/>
    <w:endnote w:id="1"/>
  </w:endnotePr>
  <w:compat>
    <w:applyBreakingRules/>
  </w:compat>
  <w:rsids>
    <w:rsidRoot w:val="00A9631F"/>
    <w:rsid w:val="00000F8F"/>
    <w:rsid w:val="00012EB0"/>
    <w:rsid w:val="000219E5"/>
    <w:rsid w:val="00033F39"/>
    <w:rsid w:val="00035CFA"/>
    <w:rsid w:val="000427DA"/>
    <w:rsid w:val="000446D8"/>
    <w:rsid w:val="00045527"/>
    <w:rsid w:val="00046CC0"/>
    <w:rsid w:val="00047D00"/>
    <w:rsid w:val="00055E40"/>
    <w:rsid w:val="00063120"/>
    <w:rsid w:val="00063192"/>
    <w:rsid w:val="0006601B"/>
    <w:rsid w:val="00075A6C"/>
    <w:rsid w:val="000850BC"/>
    <w:rsid w:val="000935B8"/>
    <w:rsid w:val="00097869"/>
    <w:rsid w:val="000A2D91"/>
    <w:rsid w:val="000A4793"/>
    <w:rsid w:val="000C456F"/>
    <w:rsid w:val="000D65AB"/>
    <w:rsid w:val="000D6A20"/>
    <w:rsid w:val="000D73AB"/>
    <w:rsid w:val="000D76DD"/>
    <w:rsid w:val="000E1EDB"/>
    <w:rsid w:val="000F007C"/>
    <w:rsid w:val="000F4AD0"/>
    <w:rsid w:val="0010664D"/>
    <w:rsid w:val="00124AAA"/>
    <w:rsid w:val="0013166A"/>
    <w:rsid w:val="00135C02"/>
    <w:rsid w:val="001457E4"/>
    <w:rsid w:val="00147A1F"/>
    <w:rsid w:val="001546D6"/>
    <w:rsid w:val="00161F32"/>
    <w:rsid w:val="00162545"/>
    <w:rsid w:val="00174B4A"/>
    <w:rsid w:val="0017513A"/>
    <w:rsid w:val="00183A5E"/>
    <w:rsid w:val="00194DBF"/>
    <w:rsid w:val="001A5AEB"/>
    <w:rsid w:val="001B095E"/>
    <w:rsid w:val="001B224D"/>
    <w:rsid w:val="001B4FAD"/>
    <w:rsid w:val="001B62DE"/>
    <w:rsid w:val="001C090C"/>
    <w:rsid w:val="001C4463"/>
    <w:rsid w:val="001C57BE"/>
    <w:rsid w:val="001D13F5"/>
    <w:rsid w:val="001D52BB"/>
    <w:rsid w:val="001D70DD"/>
    <w:rsid w:val="001F66A9"/>
    <w:rsid w:val="00206082"/>
    <w:rsid w:val="00210C1E"/>
    <w:rsid w:val="0021553A"/>
    <w:rsid w:val="00215B4E"/>
    <w:rsid w:val="00216BD4"/>
    <w:rsid w:val="00247F79"/>
    <w:rsid w:val="00250337"/>
    <w:rsid w:val="00253D03"/>
    <w:rsid w:val="002571EB"/>
    <w:rsid w:val="00275411"/>
    <w:rsid w:val="0028448A"/>
    <w:rsid w:val="002A5CE7"/>
    <w:rsid w:val="002C16BC"/>
    <w:rsid w:val="002C61E2"/>
    <w:rsid w:val="002D133C"/>
    <w:rsid w:val="002E535A"/>
    <w:rsid w:val="002E55C4"/>
    <w:rsid w:val="002E647D"/>
    <w:rsid w:val="002F6F04"/>
    <w:rsid w:val="003107D0"/>
    <w:rsid w:val="00312DAB"/>
    <w:rsid w:val="00321AD4"/>
    <w:rsid w:val="0032244C"/>
    <w:rsid w:val="003236F0"/>
    <w:rsid w:val="0032431C"/>
    <w:rsid w:val="00336A8F"/>
    <w:rsid w:val="00343229"/>
    <w:rsid w:val="003461D9"/>
    <w:rsid w:val="00356D8A"/>
    <w:rsid w:val="003654FE"/>
    <w:rsid w:val="003733B4"/>
    <w:rsid w:val="00383D46"/>
    <w:rsid w:val="00387169"/>
    <w:rsid w:val="00396A76"/>
    <w:rsid w:val="003A4D63"/>
    <w:rsid w:val="003B45F4"/>
    <w:rsid w:val="003B4B02"/>
    <w:rsid w:val="003B5485"/>
    <w:rsid w:val="003C2A68"/>
    <w:rsid w:val="003C3E6D"/>
    <w:rsid w:val="003D1593"/>
    <w:rsid w:val="003D4DF1"/>
    <w:rsid w:val="003E0366"/>
    <w:rsid w:val="003E3DD9"/>
    <w:rsid w:val="003E54F9"/>
    <w:rsid w:val="003F072C"/>
    <w:rsid w:val="003F629E"/>
    <w:rsid w:val="003F7FE0"/>
    <w:rsid w:val="004041CC"/>
    <w:rsid w:val="00412A46"/>
    <w:rsid w:val="004145CA"/>
    <w:rsid w:val="00415DCC"/>
    <w:rsid w:val="00437C0C"/>
    <w:rsid w:val="0044586E"/>
    <w:rsid w:val="00456DEC"/>
    <w:rsid w:val="004769A9"/>
    <w:rsid w:val="004A0617"/>
    <w:rsid w:val="004B59E4"/>
    <w:rsid w:val="004D0991"/>
    <w:rsid w:val="004E4937"/>
    <w:rsid w:val="00503C46"/>
    <w:rsid w:val="0050695B"/>
    <w:rsid w:val="0051498F"/>
    <w:rsid w:val="005263C3"/>
    <w:rsid w:val="00535E76"/>
    <w:rsid w:val="0054568A"/>
    <w:rsid w:val="00564405"/>
    <w:rsid w:val="0056476C"/>
    <w:rsid w:val="00570EFA"/>
    <w:rsid w:val="00573862"/>
    <w:rsid w:val="00580B11"/>
    <w:rsid w:val="00585F57"/>
    <w:rsid w:val="005A2FD4"/>
    <w:rsid w:val="005A60AF"/>
    <w:rsid w:val="005A7D23"/>
    <w:rsid w:val="005D2E5A"/>
    <w:rsid w:val="005D692E"/>
    <w:rsid w:val="005E0284"/>
    <w:rsid w:val="005E06EC"/>
    <w:rsid w:val="005E23CC"/>
    <w:rsid w:val="005E3E43"/>
    <w:rsid w:val="005E7AD3"/>
    <w:rsid w:val="005F5176"/>
    <w:rsid w:val="005F7774"/>
    <w:rsid w:val="00612523"/>
    <w:rsid w:val="0061535D"/>
    <w:rsid w:val="006155C4"/>
    <w:rsid w:val="00616C7D"/>
    <w:rsid w:val="00622149"/>
    <w:rsid w:val="006248F7"/>
    <w:rsid w:val="00626976"/>
    <w:rsid w:val="00635A48"/>
    <w:rsid w:val="00636E90"/>
    <w:rsid w:val="00652695"/>
    <w:rsid w:val="00655E6B"/>
    <w:rsid w:val="0066340D"/>
    <w:rsid w:val="00664B58"/>
    <w:rsid w:val="0066618E"/>
    <w:rsid w:val="006732E3"/>
    <w:rsid w:val="00674AAD"/>
    <w:rsid w:val="0069015C"/>
    <w:rsid w:val="00691BEB"/>
    <w:rsid w:val="006969A5"/>
    <w:rsid w:val="006A1B47"/>
    <w:rsid w:val="006A3D0D"/>
    <w:rsid w:val="006A473D"/>
    <w:rsid w:val="006B398E"/>
    <w:rsid w:val="006D03CA"/>
    <w:rsid w:val="006D584A"/>
    <w:rsid w:val="006E1DBE"/>
    <w:rsid w:val="006E5A11"/>
    <w:rsid w:val="007035C0"/>
    <w:rsid w:val="007269D7"/>
    <w:rsid w:val="00730040"/>
    <w:rsid w:val="00730A2D"/>
    <w:rsid w:val="007314D5"/>
    <w:rsid w:val="00747F84"/>
    <w:rsid w:val="0075051A"/>
    <w:rsid w:val="007606E0"/>
    <w:rsid w:val="00760B93"/>
    <w:rsid w:val="00773DC4"/>
    <w:rsid w:val="00777D2D"/>
    <w:rsid w:val="007866AA"/>
    <w:rsid w:val="00790F46"/>
    <w:rsid w:val="007932CA"/>
    <w:rsid w:val="007962E9"/>
    <w:rsid w:val="007A1224"/>
    <w:rsid w:val="007A1C65"/>
    <w:rsid w:val="007B3BBA"/>
    <w:rsid w:val="007B54BB"/>
    <w:rsid w:val="007D0B1F"/>
    <w:rsid w:val="007D3349"/>
    <w:rsid w:val="007D4331"/>
    <w:rsid w:val="007D73AA"/>
    <w:rsid w:val="007E151A"/>
    <w:rsid w:val="007E3EB9"/>
    <w:rsid w:val="007E6222"/>
    <w:rsid w:val="007F22F2"/>
    <w:rsid w:val="007F6CC4"/>
    <w:rsid w:val="008039F2"/>
    <w:rsid w:val="00803CA2"/>
    <w:rsid w:val="00811F4A"/>
    <w:rsid w:val="0082365B"/>
    <w:rsid w:val="00832317"/>
    <w:rsid w:val="0083666F"/>
    <w:rsid w:val="00850D5D"/>
    <w:rsid w:val="00857634"/>
    <w:rsid w:val="008625FC"/>
    <w:rsid w:val="00871BE8"/>
    <w:rsid w:val="00871E43"/>
    <w:rsid w:val="008732AA"/>
    <w:rsid w:val="00876BE3"/>
    <w:rsid w:val="0088729C"/>
    <w:rsid w:val="008902AF"/>
    <w:rsid w:val="00893D3F"/>
    <w:rsid w:val="00897FCF"/>
    <w:rsid w:val="008B2CF8"/>
    <w:rsid w:val="008C29C8"/>
    <w:rsid w:val="008D61EB"/>
    <w:rsid w:val="008F0DA6"/>
    <w:rsid w:val="008F3651"/>
    <w:rsid w:val="008F69D4"/>
    <w:rsid w:val="008F7421"/>
    <w:rsid w:val="00923FC2"/>
    <w:rsid w:val="00930959"/>
    <w:rsid w:val="009564E4"/>
    <w:rsid w:val="0096600E"/>
    <w:rsid w:val="00971BEC"/>
    <w:rsid w:val="00974F3F"/>
    <w:rsid w:val="00975EE6"/>
    <w:rsid w:val="009807DA"/>
    <w:rsid w:val="009843EF"/>
    <w:rsid w:val="00985DAD"/>
    <w:rsid w:val="0098623F"/>
    <w:rsid w:val="00987F3B"/>
    <w:rsid w:val="0099191C"/>
    <w:rsid w:val="00993BFD"/>
    <w:rsid w:val="009945AC"/>
    <w:rsid w:val="009A122B"/>
    <w:rsid w:val="009A50B7"/>
    <w:rsid w:val="009B69C2"/>
    <w:rsid w:val="00A079C9"/>
    <w:rsid w:val="00A2118D"/>
    <w:rsid w:val="00A25C75"/>
    <w:rsid w:val="00A27D8B"/>
    <w:rsid w:val="00A313DB"/>
    <w:rsid w:val="00A375FB"/>
    <w:rsid w:val="00A44E21"/>
    <w:rsid w:val="00A7070A"/>
    <w:rsid w:val="00A85F22"/>
    <w:rsid w:val="00A86A2A"/>
    <w:rsid w:val="00A87D7F"/>
    <w:rsid w:val="00A92686"/>
    <w:rsid w:val="00A94ED4"/>
    <w:rsid w:val="00A9631F"/>
    <w:rsid w:val="00AA4ADB"/>
    <w:rsid w:val="00AD08C1"/>
    <w:rsid w:val="00AD2841"/>
    <w:rsid w:val="00AD56D5"/>
    <w:rsid w:val="00AE0A85"/>
    <w:rsid w:val="00AF32AB"/>
    <w:rsid w:val="00B306C5"/>
    <w:rsid w:val="00B35F60"/>
    <w:rsid w:val="00B41EB8"/>
    <w:rsid w:val="00B46213"/>
    <w:rsid w:val="00B46E20"/>
    <w:rsid w:val="00B5103B"/>
    <w:rsid w:val="00B6097A"/>
    <w:rsid w:val="00B617C4"/>
    <w:rsid w:val="00B6259C"/>
    <w:rsid w:val="00B63740"/>
    <w:rsid w:val="00B63F3E"/>
    <w:rsid w:val="00B6454B"/>
    <w:rsid w:val="00B65F57"/>
    <w:rsid w:val="00B67BAC"/>
    <w:rsid w:val="00B77197"/>
    <w:rsid w:val="00B77FEE"/>
    <w:rsid w:val="00B80E76"/>
    <w:rsid w:val="00B823E9"/>
    <w:rsid w:val="00B85217"/>
    <w:rsid w:val="00B86DAF"/>
    <w:rsid w:val="00B904D8"/>
    <w:rsid w:val="00B92E48"/>
    <w:rsid w:val="00B95049"/>
    <w:rsid w:val="00BA2812"/>
    <w:rsid w:val="00BA4265"/>
    <w:rsid w:val="00BA64D9"/>
    <w:rsid w:val="00BB0BEF"/>
    <w:rsid w:val="00BB30C2"/>
    <w:rsid w:val="00BB4D79"/>
    <w:rsid w:val="00BC2B3C"/>
    <w:rsid w:val="00BD0722"/>
    <w:rsid w:val="00BD2BF2"/>
    <w:rsid w:val="00BD749E"/>
    <w:rsid w:val="00BF1F4B"/>
    <w:rsid w:val="00C14A18"/>
    <w:rsid w:val="00C17565"/>
    <w:rsid w:val="00C23950"/>
    <w:rsid w:val="00C2598E"/>
    <w:rsid w:val="00C377CE"/>
    <w:rsid w:val="00C43194"/>
    <w:rsid w:val="00C50785"/>
    <w:rsid w:val="00C750CC"/>
    <w:rsid w:val="00C76049"/>
    <w:rsid w:val="00C805A2"/>
    <w:rsid w:val="00C96729"/>
    <w:rsid w:val="00CA1542"/>
    <w:rsid w:val="00CA5816"/>
    <w:rsid w:val="00CA5CA1"/>
    <w:rsid w:val="00CB38EF"/>
    <w:rsid w:val="00CC603B"/>
    <w:rsid w:val="00CE38C9"/>
    <w:rsid w:val="00CF7248"/>
    <w:rsid w:val="00D053B2"/>
    <w:rsid w:val="00D132F6"/>
    <w:rsid w:val="00D1646F"/>
    <w:rsid w:val="00D26D28"/>
    <w:rsid w:val="00D302BE"/>
    <w:rsid w:val="00D31CF8"/>
    <w:rsid w:val="00D507F7"/>
    <w:rsid w:val="00D527EC"/>
    <w:rsid w:val="00D62C2F"/>
    <w:rsid w:val="00D64985"/>
    <w:rsid w:val="00D771E0"/>
    <w:rsid w:val="00D81BC3"/>
    <w:rsid w:val="00D83ED5"/>
    <w:rsid w:val="00D86808"/>
    <w:rsid w:val="00D91843"/>
    <w:rsid w:val="00D95868"/>
    <w:rsid w:val="00D974AB"/>
    <w:rsid w:val="00DA530B"/>
    <w:rsid w:val="00DA55AC"/>
    <w:rsid w:val="00DB01C7"/>
    <w:rsid w:val="00DC18A9"/>
    <w:rsid w:val="00DC780A"/>
    <w:rsid w:val="00DF60F4"/>
    <w:rsid w:val="00DF6610"/>
    <w:rsid w:val="00DF74F6"/>
    <w:rsid w:val="00E058A6"/>
    <w:rsid w:val="00E10F23"/>
    <w:rsid w:val="00E1762F"/>
    <w:rsid w:val="00E20EBB"/>
    <w:rsid w:val="00E211E5"/>
    <w:rsid w:val="00E269CF"/>
    <w:rsid w:val="00E40BB6"/>
    <w:rsid w:val="00E631AD"/>
    <w:rsid w:val="00E64D33"/>
    <w:rsid w:val="00E72C81"/>
    <w:rsid w:val="00E84B45"/>
    <w:rsid w:val="00EA42BF"/>
    <w:rsid w:val="00ED7EBB"/>
    <w:rsid w:val="00EE481F"/>
    <w:rsid w:val="00F12D8D"/>
    <w:rsid w:val="00F13369"/>
    <w:rsid w:val="00F1522B"/>
    <w:rsid w:val="00F333FA"/>
    <w:rsid w:val="00F34366"/>
    <w:rsid w:val="00F35367"/>
    <w:rsid w:val="00F41385"/>
    <w:rsid w:val="00F4570D"/>
    <w:rsid w:val="00F508D5"/>
    <w:rsid w:val="00F547C3"/>
    <w:rsid w:val="00F60CC0"/>
    <w:rsid w:val="00F650EC"/>
    <w:rsid w:val="00F65FF0"/>
    <w:rsid w:val="00F73DAC"/>
    <w:rsid w:val="00F84EE5"/>
    <w:rsid w:val="00FA7A9B"/>
    <w:rsid w:val="00FC10A5"/>
    <w:rsid w:val="00FC34A3"/>
    <w:rsid w:val="00FD2C7B"/>
    <w:rsid w:val="00FE11E2"/>
    <w:rsid w:val="00FE6692"/>
    <w:rsid w:val="00FE68E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73862"/>
    <w:pPr>
      <w:bidi/>
    </w:pPr>
    <w:rPr>
      <w:sz w:val="24"/>
      <w:szCs w:val="24"/>
      <w:lang w:bidi="ar-EG"/>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D64985"/>
    <w:pPr>
      <w:bidi/>
    </w:pPr>
    <w:rPr>
      <w:lang w:bidi="ar-E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rsid w:val="00A25C75"/>
    <w:pPr>
      <w:tabs>
        <w:tab w:val="center" w:pos="4153"/>
        <w:tab w:val="right" w:pos="8306"/>
      </w:tabs>
    </w:pPr>
  </w:style>
  <w:style w:type="character" w:styleId="a5">
    <w:name w:val="page number"/>
    <w:basedOn w:val="a0"/>
    <w:rsid w:val="00A25C75"/>
    <w:rPr>
      <w:rFonts w:cs="Times New Roman"/>
    </w:rPr>
  </w:style>
  <w:style w:type="paragraph" w:styleId="a6">
    <w:name w:val="header"/>
    <w:basedOn w:val="a"/>
    <w:rsid w:val="00A25C75"/>
    <w:pPr>
      <w:tabs>
        <w:tab w:val="center" w:pos="4153"/>
        <w:tab w:val="right" w:pos="8306"/>
      </w:tabs>
    </w:pPr>
  </w:style>
</w:styles>
</file>

<file path=word/webSettings.xml><?xml version="1.0" encoding="utf-8"?>
<w:webSettings xmlns:r="http://schemas.openxmlformats.org/officeDocument/2006/relationships" xmlns:w="http://schemas.openxmlformats.org/wordprocessingml/2006/main">
  <w:divs>
    <w:div w:id="1799759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3F12C1-76A6-49C8-92E9-1DDE9AFD5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3020</Words>
  <Characters>17219</Characters>
  <Application>Microsoft Office Word</Application>
  <DocSecurity>0</DocSecurity>
  <Lines>143</Lines>
  <Paragraphs>40</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أ</vt:lpstr>
      <vt:lpstr>أ</vt:lpstr>
    </vt:vector>
  </TitlesOfParts>
  <Company>NEC Computers International</Company>
  <LinksUpToDate>false</LinksUpToDate>
  <CharactersWithSpaces>20199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أ</dc:title>
  <dc:subject/>
  <dc:creator>pc</dc:creator>
  <cp:keywords/>
  <dc:description/>
  <cp:lastModifiedBy> </cp:lastModifiedBy>
  <cp:revision>2</cp:revision>
  <dcterms:created xsi:type="dcterms:W3CDTF">2009-06-13T09:07:00Z</dcterms:created>
  <dcterms:modified xsi:type="dcterms:W3CDTF">2009-06-13T09:07:00Z</dcterms:modified>
</cp:coreProperties>
</file>